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59791" w14:textId="75725C45" w:rsidR="008F28EF" w:rsidRDefault="0018167C" w:rsidP="00767749">
      <w:pPr>
        <w:rPr>
          <w:rFonts w:ascii="Arial Rounded MT Bold" w:eastAsia="Times New Roman" w:hAnsi="Arial Rounded MT Bold" w:cs="Times New Roman"/>
          <w:b/>
          <w:noProof/>
          <w:sz w:val="44"/>
          <w:szCs w:val="44"/>
          <w:lang w:eastAsia="en-GB"/>
        </w:rPr>
      </w:pPr>
      <w:r>
        <w:rPr>
          <w:noProof/>
          <w:lang w:eastAsia="en-GB"/>
        </w:rPr>
        <w:drawing>
          <wp:anchor distT="0" distB="0" distL="114300" distR="114300" simplePos="0" relativeHeight="251659264" behindDoc="1" locked="0" layoutInCell="1" allowOverlap="1" wp14:anchorId="1439A347" wp14:editId="134A8B21">
            <wp:simplePos x="0" y="0"/>
            <wp:positionH relativeFrom="column">
              <wp:posOffset>-595423</wp:posOffset>
            </wp:positionH>
            <wp:positionV relativeFrom="paragraph">
              <wp:posOffset>-900681</wp:posOffset>
            </wp:positionV>
            <wp:extent cx="7111978" cy="10090298"/>
            <wp:effectExtent l="0" t="0" r="0" b="6350"/>
            <wp:wrapNone/>
            <wp:docPr id="5" name="Graphic 4">
              <a:extLst xmlns:a="http://schemas.openxmlformats.org/drawingml/2006/main">
                <a:ext uri="{FF2B5EF4-FFF2-40B4-BE49-F238E27FC236}">
                  <a16:creationId xmlns:a16="http://schemas.microsoft.com/office/drawing/2014/main" id="{8C5878CB-8CDD-1E1F-976D-65F3F06534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8C5878CB-8CDD-1E1F-976D-65F3F0653446}"/>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a16="http://schemas.microsoft.com/office/drawing/2014/main" xmlns:a14="http://schemas.microsoft.com/office/drawing/2010/main" xmlns="" xmlns:p="http://schemas.openxmlformats.org/presentationml/2006/main" xmlns:asvg="http://schemas.microsoft.com/office/drawing/2016/SVG/main" xmlns:lc="http://schemas.openxmlformats.org/drawingml/2006/lockedCanvas" xmlns:arto="http://schemas.microsoft.com/office/word/2006/arto" r:embed="rId12"/>
                        </a:ext>
                      </a:extLst>
                    </a:blip>
                    <a:stretch>
                      <a:fillRect/>
                    </a:stretch>
                  </pic:blipFill>
                  <pic:spPr>
                    <a:xfrm>
                      <a:off x="0" y="0"/>
                      <a:ext cx="7121257" cy="10103463"/>
                    </a:xfrm>
                    <a:prstGeom prst="rect">
                      <a:avLst/>
                    </a:prstGeom>
                  </pic:spPr>
                </pic:pic>
              </a:graphicData>
            </a:graphic>
            <wp14:sizeRelH relativeFrom="page">
              <wp14:pctWidth>0</wp14:pctWidth>
            </wp14:sizeRelH>
            <wp14:sizeRelV relativeFrom="page">
              <wp14:pctHeight>0</wp14:pctHeight>
            </wp14:sizeRelV>
          </wp:anchor>
        </w:drawing>
      </w:r>
      <w:r w:rsidR="00981447" w:rsidRPr="00981447">
        <w:rPr>
          <w:rFonts w:ascii="Arial Rounded MT Bold" w:eastAsia="Times New Roman" w:hAnsi="Arial Rounded MT Bold" w:cs="Times New Roman"/>
          <w:b/>
          <w:noProof/>
          <w:sz w:val="44"/>
          <w:szCs w:val="44"/>
          <w:lang w:eastAsia="en-GB"/>
        </w:rPr>
        <w:t xml:space="preserve"> </w:t>
      </w:r>
    </w:p>
    <w:p w14:paraId="37045930" w14:textId="21AFD21D" w:rsidR="00395358" w:rsidRPr="00395358" w:rsidRDefault="00002F69" w:rsidP="00767749">
      <w:pPr>
        <w:rPr>
          <w:rFonts w:eastAsia="Times New Roman" w:cs="Times New Roman"/>
          <w:b/>
          <w:noProof/>
          <w:szCs w:val="24"/>
          <w:lang w:eastAsia="en-GB"/>
        </w:rPr>
      </w:pPr>
      <w:r w:rsidRPr="00002F69">
        <w:rPr>
          <w:rFonts w:ascii="Arial Rounded MT Bold" w:eastAsia="Times New Roman" w:hAnsi="Arial Rounded MT Bold" w:cs="Times New Roman"/>
          <w:b/>
          <w:noProof/>
          <w:sz w:val="44"/>
          <w:szCs w:val="44"/>
          <w:lang w:eastAsia="en-GB"/>
        </w:rPr>
        <w:drawing>
          <wp:anchor distT="0" distB="0" distL="114300" distR="114300" simplePos="0" relativeHeight="251664384" behindDoc="0" locked="0" layoutInCell="1" allowOverlap="1" wp14:anchorId="7B097CB7" wp14:editId="7447085B">
            <wp:simplePos x="0" y="0"/>
            <wp:positionH relativeFrom="column">
              <wp:posOffset>-382580</wp:posOffset>
            </wp:positionH>
            <wp:positionV relativeFrom="paragraph">
              <wp:posOffset>8185578</wp:posOffset>
            </wp:positionV>
            <wp:extent cx="4444365" cy="477520"/>
            <wp:effectExtent l="0" t="0" r="0" b="0"/>
            <wp:wrapNone/>
            <wp:docPr id="3" name="Picture 3" descr="T:\Admin\Marketing\Remarkable\Remarkable - Logo Suite\Remarkable - Logo Suite\Logo only\Digital\Remarkable_Logo_RGB_White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dmin\Marketing\Remarkable\Remarkable - Logo Suite\Remarkable - Logo Suite\Logo only\Digital\Remarkable_Logo_RGB_WhiteTex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436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67C">
        <w:rPr>
          <w:noProof/>
          <w:lang w:eastAsia="en-GB"/>
        </w:rPr>
        <mc:AlternateContent>
          <mc:Choice Requires="wps">
            <w:drawing>
              <wp:anchor distT="0" distB="0" distL="114300" distR="114300" simplePos="0" relativeHeight="251663360" behindDoc="0" locked="0" layoutInCell="1" allowOverlap="1" wp14:anchorId="4293FB4B" wp14:editId="1C004E2C">
                <wp:simplePos x="0" y="0"/>
                <wp:positionH relativeFrom="column">
                  <wp:posOffset>3244132</wp:posOffset>
                </wp:positionH>
                <wp:positionV relativeFrom="paragraph">
                  <wp:posOffset>5825490</wp:posOffset>
                </wp:positionV>
                <wp:extent cx="3039303" cy="2402205"/>
                <wp:effectExtent l="0" t="0" r="0" b="0"/>
                <wp:wrapNone/>
                <wp:docPr id="6" name="Text Box 6"/>
                <wp:cNvGraphicFramePr/>
                <a:graphic xmlns:a="http://schemas.openxmlformats.org/drawingml/2006/main">
                  <a:graphicData uri="http://schemas.microsoft.com/office/word/2010/wordprocessingShape">
                    <wps:wsp>
                      <wps:cNvSpPr txBox="1"/>
                      <wps:spPr>
                        <a:xfrm>
                          <a:off x="0" y="0"/>
                          <a:ext cx="3039303" cy="2402205"/>
                        </a:xfrm>
                        <a:prstGeom prst="rect">
                          <a:avLst/>
                        </a:prstGeom>
                        <a:noFill/>
                        <a:ln w="6350">
                          <a:noFill/>
                        </a:ln>
                      </wps:spPr>
                      <wps:txbx>
                        <w:txbxContent>
                          <w:p w14:paraId="0CE5A631" w14:textId="6BC70D7C" w:rsidR="003F2A8F" w:rsidRPr="00F138FF" w:rsidRDefault="003F2A8F" w:rsidP="0018167C">
                            <w:pPr>
                              <w:jc w:val="right"/>
                              <w:rPr>
                                <w:szCs w:val="24"/>
                              </w:rPr>
                            </w:pPr>
                            <w:r w:rsidRPr="00F138FF">
                              <w:rPr>
                                <w:szCs w:val="24"/>
                              </w:rPr>
                              <w:t>Remarkable</w:t>
                            </w:r>
                            <w:r>
                              <w:rPr>
                                <w:szCs w:val="24"/>
                              </w:rPr>
                              <w:t xml:space="preserve"> Autism Ltd</w:t>
                            </w:r>
                          </w:p>
                          <w:p w14:paraId="61256A35" w14:textId="77777777" w:rsidR="003F2A8F" w:rsidRPr="00F138FF" w:rsidRDefault="003F2A8F" w:rsidP="0018167C">
                            <w:pPr>
                              <w:jc w:val="right"/>
                              <w:rPr>
                                <w:szCs w:val="24"/>
                              </w:rPr>
                            </w:pPr>
                            <w:r w:rsidRPr="00F138FF">
                              <w:rPr>
                                <w:szCs w:val="24"/>
                              </w:rPr>
                              <w:t xml:space="preserve">449 </w:t>
                            </w:r>
                            <w:proofErr w:type="spellStart"/>
                            <w:r w:rsidRPr="00F138FF">
                              <w:rPr>
                                <w:szCs w:val="24"/>
                              </w:rPr>
                              <w:t>Wargrave</w:t>
                            </w:r>
                            <w:proofErr w:type="spellEnd"/>
                            <w:r w:rsidRPr="00F138FF">
                              <w:rPr>
                                <w:szCs w:val="24"/>
                              </w:rPr>
                              <w:t xml:space="preserve"> Road</w:t>
                            </w:r>
                          </w:p>
                          <w:p w14:paraId="73686D3C" w14:textId="77777777" w:rsidR="003F2A8F" w:rsidRDefault="003F2A8F" w:rsidP="0018167C">
                            <w:pPr>
                              <w:jc w:val="right"/>
                              <w:rPr>
                                <w:szCs w:val="24"/>
                              </w:rPr>
                            </w:pPr>
                            <w:r>
                              <w:rPr>
                                <w:szCs w:val="24"/>
                              </w:rPr>
                              <w:t>Newton-Le-Willows</w:t>
                            </w:r>
                          </w:p>
                          <w:p w14:paraId="08338BEA" w14:textId="77777777" w:rsidR="003F2A8F" w:rsidRDefault="003F2A8F" w:rsidP="0018167C">
                            <w:pPr>
                              <w:jc w:val="right"/>
                              <w:rPr>
                                <w:szCs w:val="24"/>
                              </w:rPr>
                            </w:pPr>
                            <w:r>
                              <w:rPr>
                                <w:szCs w:val="24"/>
                              </w:rPr>
                              <w:t>Merseyside</w:t>
                            </w:r>
                          </w:p>
                          <w:p w14:paraId="3C8B3FE3" w14:textId="77777777" w:rsidR="003F2A8F" w:rsidRDefault="003F2A8F" w:rsidP="0018167C">
                            <w:pPr>
                              <w:jc w:val="right"/>
                              <w:rPr>
                                <w:szCs w:val="24"/>
                              </w:rPr>
                            </w:pPr>
                            <w:r>
                              <w:rPr>
                                <w:szCs w:val="24"/>
                              </w:rPr>
                              <w:t>WA12 8RS</w:t>
                            </w:r>
                          </w:p>
                          <w:p w14:paraId="451EC3ED" w14:textId="77777777" w:rsidR="003F2A8F" w:rsidRDefault="003F2A8F" w:rsidP="0018167C">
                            <w:pPr>
                              <w:jc w:val="right"/>
                              <w:rPr>
                                <w:szCs w:val="24"/>
                              </w:rPr>
                            </w:pPr>
                          </w:p>
                          <w:p w14:paraId="484F3A7B" w14:textId="77777777" w:rsidR="003F2A8F" w:rsidRDefault="003F2A8F" w:rsidP="0018167C">
                            <w:pPr>
                              <w:jc w:val="right"/>
                              <w:rPr>
                                <w:szCs w:val="24"/>
                              </w:rPr>
                            </w:pPr>
                            <w:r>
                              <w:rPr>
                                <w:szCs w:val="24"/>
                              </w:rPr>
                              <w:t>01925 224 899</w:t>
                            </w:r>
                          </w:p>
                          <w:p w14:paraId="2283634B" w14:textId="77777777" w:rsidR="003F2A8F" w:rsidRDefault="003F2A8F" w:rsidP="0018167C">
                            <w:pPr>
                              <w:jc w:val="right"/>
                              <w:rPr>
                                <w:szCs w:val="24"/>
                              </w:rPr>
                            </w:pPr>
                          </w:p>
                          <w:p w14:paraId="2584E939" w14:textId="2C07C066" w:rsidR="003F2A8F" w:rsidRDefault="00AF4DFE" w:rsidP="0018167C">
                            <w:pPr>
                              <w:jc w:val="right"/>
                              <w:rPr>
                                <w:szCs w:val="24"/>
                              </w:rPr>
                            </w:pPr>
                            <w:hyperlink r:id="rId14" w:history="1">
                              <w:r w:rsidR="003F2A8F" w:rsidRPr="00FB02B7">
                                <w:rPr>
                                  <w:rStyle w:val="Hyperlink"/>
                                  <w:szCs w:val="24"/>
                                </w:rPr>
                                <w:t>enquiries@remarkable-autism.org</w:t>
                              </w:r>
                            </w:hyperlink>
                          </w:p>
                          <w:p w14:paraId="76F3F34A" w14:textId="77777777" w:rsidR="003F2A8F" w:rsidRDefault="003F2A8F" w:rsidP="0018167C">
                            <w:pPr>
                              <w:jc w:val="right"/>
                              <w:rPr>
                                <w:szCs w:val="24"/>
                              </w:rPr>
                            </w:pPr>
                          </w:p>
                          <w:p w14:paraId="07C957F2" w14:textId="2D970992" w:rsidR="003F2A8F" w:rsidRPr="00F138FF" w:rsidRDefault="00AF4DFE" w:rsidP="0018167C">
                            <w:pPr>
                              <w:jc w:val="right"/>
                              <w:rPr>
                                <w:szCs w:val="24"/>
                              </w:rPr>
                            </w:pPr>
                            <w:hyperlink r:id="rId15" w:history="1">
                              <w:r w:rsidR="003F2A8F" w:rsidRPr="007B0EA9">
                                <w:rPr>
                                  <w:rStyle w:val="Hyperlink"/>
                                  <w:szCs w:val="24"/>
                                </w:rPr>
                                <w:t>www.remarkable-autism.org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3FB4B" id="_x0000_t202" coordsize="21600,21600" o:spt="202" path="m,l,21600r21600,l21600,xe">
                <v:stroke joinstyle="miter"/>
                <v:path gradientshapeok="t" o:connecttype="rect"/>
              </v:shapetype>
              <v:shape id="Text Box 6" o:spid="_x0000_s1026" type="#_x0000_t202" style="position:absolute;margin-left:255.45pt;margin-top:458.7pt;width:239.3pt;height:18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" filled="f" stroked="f" strokeweight=".5pt">
                <v:textbox>
                  <w:txbxContent>
                    <w:p w14:paraId="0CE5A631" w14:textId="6BC70D7C" w:rsidR="003F2A8F" w:rsidRPr="00F138FF" w:rsidRDefault="003F2A8F" w:rsidP="0018167C">
                      <w:pPr>
                        <w:jc w:val="right"/>
                        <w:rPr>
                          <w:szCs w:val="24"/>
                        </w:rPr>
                      </w:pPr>
                      <w:r w:rsidRPr="00F138FF">
                        <w:rPr>
                          <w:szCs w:val="24"/>
                        </w:rPr>
                        <w:t>Remarkable</w:t>
                      </w:r>
                      <w:r>
                        <w:rPr>
                          <w:szCs w:val="24"/>
                        </w:rPr>
                        <w:t xml:space="preserve"> Autism Ltd</w:t>
                      </w:r>
                    </w:p>
                    <w:p w14:paraId="61256A35" w14:textId="77777777" w:rsidR="003F2A8F" w:rsidRPr="00F138FF" w:rsidRDefault="003F2A8F" w:rsidP="0018167C">
                      <w:pPr>
                        <w:jc w:val="right"/>
                        <w:rPr>
                          <w:szCs w:val="24"/>
                        </w:rPr>
                      </w:pPr>
                      <w:r w:rsidRPr="00F138FF">
                        <w:rPr>
                          <w:szCs w:val="24"/>
                        </w:rPr>
                        <w:t xml:space="preserve">449 </w:t>
                      </w:r>
                      <w:proofErr w:type="spellStart"/>
                      <w:r w:rsidRPr="00F138FF">
                        <w:rPr>
                          <w:szCs w:val="24"/>
                        </w:rPr>
                        <w:t>Wargrave</w:t>
                      </w:r>
                      <w:proofErr w:type="spellEnd"/>
                      <w:r w:rsidRPr="00F138FF">
                        <w:rPr>
                          <w:szCs w:val="24"/>
                        </w:rPr>
                        <w:t xml:space="preserve"> Road</w:t>
                      </w:r>
                    </w:p>
                    <w:p w14:paraId="73686D3C" w14:textId="77777777" w:rsidR="003F2A8F" w:rsidRDefault="003F2A8F" w:rsidP="0018167C">
                      <w:pPr>
                        <w:jc w:val="right"/>
                        <w:rPr>
                          <w:szCs w:val="24"/>
                        </w:rPr>
                      </w:pPr>
                      <w:r>
                        <w:rPr>
                          <w:szCs w:val="24"/>
                        </w:rPr>
                        <w:t>Newton-Le-Willows</w:t>
                      </w:r>
                    </w:p>
                    <w:p w14:paraId="08338BEA" w14:textId="77777777" w:rsidR="003F2A8F" w:rsidRDefault="003F2A8F" w:rsidP="0018167C">
                      <w:pPr>
                        <w:jc w:val="right"/>
                        <w:rPr>
                          <w:szCs w:val="24"/>
                        </w:rPr>
                      </w:pPr>
                      <w:r>
                        <w:rPr>
                          <w:szCs w:val="24"/>
                        </w:rPr>
                        <w:t>Merseyside</w:t>
                      </w:r>
                    </w:p>
                    <w:p w14:paraId="3C8B3FE3" w14:textId="77777777" w:rsidR="003F2A8F" w:rsidRDefault="003F2A8F" w:rsidP="0018167C">
                      <w:pPr>
                        <w:jc w:val="right"/>
                        <w:rPr>
                          <w:szCs w:val="24"/>
                        </w:rPr>
                      </w:pPr>
                      <w:r>
                        <w:rPr>
                          <w:szCs w:val="24"/>
                        </w:rPr>
                        <w:t>WA12 8RS</w:t>
                      </w:r>
                    </w:p>
                    <w:p w14:paraId="451EC3ED" w14:textId="77777777" w:rsidR="003F2A8F" w:rsidRDefault="003F2A8F" w:rsidP="0018167C">
                      <w:pPr>
                        <w:jc w:val="right"/>
                        <w:rPr>
                          <w:szCs w:val="24"/>
                        </w:rPr>
                      </w:pPr>
                    </w:p>
                    <w:p w14:paraId="484F3A7B" w14:textId="77777777" w:rsidR="003F2A8F" w:rsidRDefault="003F2A8F" w:rsidP="0018167C">
                      <w:pPr>
                        <w:jc w:val="right"/>
                        <w:rPr>
                          <w:szCs w:val="24"/>
                        </w:rPr>
                      </w:pPr>
                      <w:r>
                        <w:rPr>
                          <w:szCs w:val="24"/>
                        </w:rPr>
                        <w:t>01925 224 899</w:t>
                      </w:r>
                    </w:p>
                    <w:p w14:paraId="2283634B" w14:textId="77777777" w:rsidR="003F2A8F" w:rsidRDefault="003F2A8F" w:rsidP="0018167C">
                      <w:pPr>
                        <w:jc w:val="right"/>
                        <w:rPr>
                          <w:szCs w:val="24"/>
                        </w:rPr>
                      </w:pPr>
                    </w:p>
                    <w:p w14:paraId="2584E939" w14:textId="2C07C066" w:rsidR="003F2A8F" w:rsidRDefault="003F2A8F" w:rsidP="0018167C">
                      <w:pPr>
                        <w:jc w:val="right"/>
                        <w:rPr>
                          <w:szCs w:val="24"/>
                        </w:rPr>
                      </w:pPr>
                      <w:hyperlink r:id="rId16" w:history="1">
                        <w:r w:rsidRPr="00FB02B7">
                          <w:rPr>
                            <w:rStyle w:val="Hyperlink"/>
                            <w:szCs w:val="24"/>
                          </w:rPr>
                          <w:t>enquiries@remarkable-autism.org</w:t>
                        </w:r>
                      </w:hyperlink>
                    </w:p>
                    <w:p w14:paraId="76F3F34A" w14:textId="77777777" w:rsidR="003F2A8F" w:rsidRDefault="003F2A8F" w:rsidP="0018167C">
                      <w:pPr>
                        <w:jc w:val="right"/>
                        <w:rPr>
                          <w:szCs w:val="24"/>
                        </w:rPr>
                      </w:pPr>
                    </w:p>
                    <w:p w14:paraId="07C957F2" w14:textId="2D970992" w:rsidR="003F2A8F" w:rsidRPr="00F138FF" w:rsidRDefault="003F2A8F" w:rsidP="0018167C">
                      <w:pPr>
                        <w:jc w:val="right"/>
                        <w:rPr>
                          <w:szCs w:val="24"/>
                        </w:rPr>
                      </w:pPr>
                      <w:hyperlink r:id="rId17" w:history="1">
                        <w:r w:rsidRPr="007B0EA9">
                          <w:rPr>
                            <w:rStyle w:val="Hyperlink"/>
                            <w:szCs w:val="24"/>
                          </w:rPr>
                          <w:t>www.remarkable-autism.org</w:t>
                        </w:r>
                      </w:hyperlink>
                    </w:p>
                  </w:txbxContent>
                </v:textbox>
              </v:shape>
            </w:pict>
          </mc:Fallback>
        </mc:AlternateContent>
      </w:r>
      <w:r w:rsidR="0018167C" w:rsidRPr="00981447">
        <w:rPr>
          <w:rFonts w:ascii="Arial Rounded MT Bold" w:eastAsia="Times New Roman" w:hAnsi="Arial Rounded MT Bold" w:cs="Times New Roman"/>
          <w:b/>
          <w:noProof/>
          <w:sz w:val="44"/>
          <w:szCs w:val="44"/>
          <w:lang w:eastAsia="en-GB"/>
        </w:rPr>
        <mc:AlternateContent>
          <mc:Choice Requires="wps">
            <w:drawing>
              <wp:anchor distT="36576" distB="36576" distL="36576" distR="36576" simplePos="0" relativeHeight="251661312" behindDoc="0" locked="0" layoutInCell="1" allowOverlap="1" wp14:anchorId="4E45ABCF" wp14:editId="36AB842A">
                <wp:simplePos x="0" y="0"/>
                <wp:positionH relativeFrom="column">
                  <wp:posOffset>1556723</wp:posOffset>
                </wp:positionH>
                <wp:positionV relativeFrom="paragraph">
                  <wp:posOffset>1623020</wp:posOffset>
                </wp:positionV>
                <wp:extent cx="4518025" cy="3686783"/>
                <wp:effectExtent l="0" t="0" r="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36867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9E8CD8" w14:textId="449EB4C3" w:rsidR="003F2A8F" w:rsidRPr="00D61D18" w:rsidRDefault="003F2A8F" w:rsidP="0018167C">
                            <w:pPr>
                              <w:pStyle w:val="NoParagraphStyle"/>
                              <w:spacing w:line="360" w:lineRule="auto"/>
                              <w:rPr>
                                <w:rFonts w:ascii="Century Gothic" w:hAnsi="Century Gothic" w:cs="Calibri"/>
                                <w:b/>
                                <w:bCs/>
                                <w:sz w:val="48"/>
                                <w:szCs w:val="48"/>
                              </w:rPr>
                            </w:pPr>
                            <w:r w:rsidRPr="00D61D18">
                              <w:rPr>
                                <w:rFonts w:ascii="Century Gothic" w:hAnsi="Century Gothic" w:cs="Calibri"/>
                                <w:b/>
                                <w:bCs/>
                                <w:sz w:val="48"/>
                                <w:szCs w:val="48"/>
                              </w:rPr>
                              <w:t xml:space="preserve">Remarkable </w:t>
                            </w:r>
                            <w:r>
                              <w:rPr>
                                <w:rFonts w:ascii="Century Gothic" w:hAnsi="Century Gothic" w:cs="Calibri"/>
                                <w:b/>
                                <w:bCs/>
                                <w:sz w:val="48"/>
                                <w:szCs w:val="48"/>
                              </w:rPr>
                              <w:t>A</w:t>
                            </w:r>
                            <w:r w:rsidRPr="00D61D18">
                              <w:rPr>
                                <w:rFonts w:ascii="Century Gothic" w:hAnsi="Century Gothic" w:cs="Calibri"/>
                                <w:b/>
                                <w:bCs/>
                                <w:sz w:val="48"/>
                                <w:szCs w:val="48"/>
                              </w:rPr>
                              <w:t xml:space="preserve">utism </w:t>
                            </w:r>
                            <w:r>
                              <w:rPr>
                                <w:rFonts w:ascii="Century Gothic" w:hAnsi="Century Gothic" w:cs="Calibri"/>
                                <w:b/>
                                <w:bCs/>
                                <w:sz w:val="48"/>
                                <w:szCs w:val="48"/>
                              </w:rPr>
                              <w:t>L</w:t>
                            </w:r>
                            <w:r w:rsidRPr="00D61D18">
                              <w:rPr>
                                <w:rFonts w:ascii="Century Gothic" w:hAnsi="Century Gothic" w:cs="Calibri"/>
                                <w:b/>
                                <w:bCs/>
                                <w:sz w:val="48"/>
                                <w:szCs w:val="48"/>
                              </w:rPr>
                              <w:t>td</w:t>
                            </w:r>
                          </w:p>
                          <w:p w14:paraId="278E1895" w14:textId="77777777" w:rsidR="003F2A8F" w:rsidRPr="00D61D18" w:rsidRDefault="003F2A8F" w:rsidP="0018167C">
                            <w:pPr>
                              <w:pStyle w:val="NoParagraphStyle"/>
                              <w:spacing w:line="360" w:lineRule="auto"/>
                              <w:rPr>
                                <w:rFonts w:ascii="Century Gothic" w:hAnsi="Century Gothic" w:cs="Calibri"/>
                                <w:b/>
                                <w:color w:val="00A982"/>
                                <w:sz w:val="60"/>
                                <w:szCs w:val="60"/>
                              </w:rPr>
                            </w:pPr>
                            <w:r w:rsidRPr="00D61D18">
                              <w:rPr>
                                <w:rFonts w:ascii="Century Gothic" w:hAnsi="Century Gothic" w:cs="Calibri"/>
                                <w:b/>
                                <w:bCs/>
                                <w:color w:val="00A982"/>
                                <w:sz w:val="48"/>
                                <w:szCs w:val="48"/>
                              </w:rPr>
                              <w:t>The Autism Specialists</w:t>
                            </w:r>
                          </w:p>
                          <w:p w14:paraId="1151C501" w14:textId="77777777" w:rsidR="003F2A8F" w:rsidRPr="005927AB" w:rsidRDefault="003F2A8F" w:rsidP="0018167C">
                            <w:pPr>
                              <w:pStyle w:val="NoParagraphStyle"/>
                              <w:spacing w:line="360" w:lineRule="auto"/>
                              <w:rPr>
                                <w:rFonts w:ascii="Century Gothic" w:hAnsi="Century Gothic" w:cs="Calibri"/>
                                <w:sz w:val="60"/>
                                <w:szCs w:val="60"/>
                              </w:rPr>
                            </w:pPr>
                          </w:p>
                          <w:p w14:paraId="43FCC185" w14:textId="0F1D7296" w:rsidR="003F2A8F" w:rsidRPr="00A95B54" w:rsidRDefault="003F2A8F" w:rsidP="00A95B54">
                            <w:pPr>
                              <w:widowControl w:val="0"/>
                              <w:spacing w:line="360" w:lineRule="auto"/>
                              <w:rPr>
                                <w:rFonts w:cs="Calibri"/>
                                <w:b/>
                                <w:bCs/>
                                <w:color w:val="000000"/>
                                <w:sz w:val="48"/>
                                <w:szCs w:val="48"/>
                              </w:rPr>
                            </w:pPr>
                            <w:r w:rsidRPr="00A95B54">
                              <w:rPr>
                                <w:rFonts w:cs="Calibri"/>
                                <w:b/>
                                <w:bCs/>
                                <w:color w:val="000000"/>
                                <w:sz w:val="48"/>
                                <w:szCs w:val="48"/>
                              </w:rPr>
                              <w:t>Data Breach</w:t>
                            </w:r>
                            <w:r>
                              <w:rPr>
                                <w:rFonts w:cs="Calibri"/>
                                <w:b/>
                                <w:bCs/>
                                <w:color w:val="000000"/>
                                <w:sz w:val="48"/>
                                <w:szCs w:val="48"/>
                              </w:rPr>
                              <w:t xml:space="preserve"> Policy</w:t>
                            </w:r>
                          </w:p>
                          <w:p w14:paraId="48EC34B3" w14:textId="6E0600AA" w:rsidR="003F2A8F" w:rsidRPr="00A95B54" w:rsidRDefault="003F2A8F" w:rsidP="00A95B54">
                            <w:pPr>
                              <w:widowControl w:val="0"/>
                              <w:spacing w:line="360" w:lineRule="auto"/>
                              <w:rPr>
                                <w:rFonts w:cs="Calibri"/>
                                <w:sz w:val="48"/>
                                <w:szCs w:val="48"/>
                              </w:rPr>
                            </w:pPr>
                            <w:r w:rsidRPr="00A95B54">
                              <w:rPr>
                                <w:rFonts w:cs="Calibri"/>
                                <w:sz w:val="48"/>
                                <w:szCs w:val="48"/>
                              </w:rPr>
                              <w:t>September 2023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5ABCF" id="Text Box 16" o:spid="_x0000_s1027" type="#_x0000_t202" style="position:absolute;margin-left:122.6pt;margin-top:127.8pt;width:355.75pt;height:290.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" filled="f" stroked="f" strokecolor="black [0]" insetpen="t">
                <v:textbox inset="2.88pt,2.88pt,2.88pt,2.88pt">
                  <w:txbxContent>
                    <w:p w14:paraId="529E8CD8" w14:textId="449EB4C3" w:rsidR="003F2A8F" w:rsidRPr="00D61D18" w:rsidRDefault="003F2A8F" w:rsidP="0018167C">
                      <w:pPr>
                        <w:pStyle w:val="NoParagraphStyle"/>
                        <w:spacing w:line="360" w:lineRule="auto"/>
                        <w:rPr>
                          <w:rFonts w:ascii="Century Gothic" w:hAnsi="Century Gothic" w:cs="Calibri"/>
                          <w:b/>
                          <w:bCs/>
                          <w:sz w:val="48"/>
                          <w:szCs w:val="48"/>
                        </w:rPr>
                      </w:pPr>
                      <w:r w:rsidRPr="00D61D18">
                        <w:rPr>
                          <w:rFonts w:ascii="Century Gothic" w:hAnsi="Century Gothic" w:cs="Calibri"/>
                          <w:b/>
                          <w:bCs/>
                          <w:sz w:val="48"/>
                          <w:szCs w:val="48"/>
                        </w:rPr>
                        <w:t xml:space="preserve">Remarkable </w:t>
                      </w:r>
                      <w:r>
                        <w:rPr>
                          <w:rFonts w:ascii="Century Gothic" w:hAnsi="Century Gothic" w:cs="Calibri"/>
                          <w:b/>
                          <w:bCs/>
                          <w:sz w:val="48"/>
                          <w:szCs w:val="48"/>
                        </w:rPr>
                        <w:t>A</w:t>
                      </w:r>
                      <w:r w:rsidRPr="00D61D18">
                        <w:rPr>
                          <w:rFonts w:ascii="Century Gothic" w:hAnsi="Century Gothic" w:cs="Calibri"/>
                          <w:b/>
                          <w:bCs/>
                          <w:sz w:val="48"/>
                          <w:szCs w:val="48"/>
                        </w:rPr>
                        <w:t xml:space="preserve">utism </w:t>
                      </w:r>
                      <w:r>
                        <w:rPr>
                          <w:rFonts w:ascii="Century Gothic" w:hAnsi="Century Gothic" w:cs="Calibri"/>
                          <w:b/>
                          <w:bCs/>
                          <w:sz w:val="48"/>
                          <w:szCs w:val="48"/>
                        </w:rPr>
                        <w:t>L</w:t>
                      </w:r>
                      <w:r w:rsidRPr="00D61D18">
                        <w:rPr>
                          <w:rFonts w:ascii="Century Gothic" w:hAnsi="Century Gothic" w:cs="Calibri"/>
                          <w:b/>
                          <w:bCs/>
                          <w:sz w:val="48"/>
                          <w:szCs w:val="48"/>
                        </w:rPr>
                        <w:t>td</w:t>
                      </w:r>
                    </w:p>
                    <w:p w14:paraId="278E1895" w14:textId="77777777" w:rsidR="003F2A8F" w:rsidRPr="00D61D18" w:rsidRDefault="003F2A8F" w:rsidP="0018167C">
                      <w:pPr>
                        <w:pStyle w:val="NoParagraphStyle"/>
                        <w:spacing w:line="360" w:lineRule="auto"/>
                        <w:rPr>
                          <w:rFonts w:ascii="Century Gothic" w:hAnsi="Century Gothic" w:cs="Calibri"/>
                          <w:b/>
                          <w:color w:val="00A982"/>
                          <w:sz w:val="60"/>
                          <w:szCs w:val="60"/>
                        </w:rPr>
                      </w:pPr>
                      <w:r w:rsidRPr="00D61D18">
                        <w:rPr>
                          <w:rFonts w:ascii="Century Gothic" w:hAnsi="Century Gothic" w:cs="Calibri"/>
                          <w:b/>
                          <w:bCs/>
                          <w:color w:val="00A982"/>
                          <w:sz w:val="48"/>
                          <w:szCs w:val="48"/>
                        </w:rPr>
                        <w:t>The Autism Specialists</w:t>
                      </w:r>
                    </w:p>
                    <w:p w14:paraId="1151C501" w14:textId="77777777" w:rsidR="003F2A8F" w:rsidRPr="005927AB" w:rsidRDefault="003F2A8F" w:rsidP="0018167C">
                      <w:pPr>
                        <w:pStyle w:val="NoParagraphStyle"/>
                        <w:spacing w:line="360" w:lineRule="auto"/>
                        <w:rPr>
                          <w:rFonts w:ascii="Century Gothic" w:hAnsi="Century Gothic" w:cs="Calibri"/>
                          <w:sz w:val="60"/>
                          <w:szCs w:val="60"/>
                        </w:rPr>
                      </w:pPr>
                    </w:p>
                    <w:p w14:paraId="43FCC185" w14:textId="0F1D7296" w:rsidR="003F2A8F" w:rsidRPr="00A95B54" w:rsidRDefault="003F2A8F" w:rsidP="00A95B54">
                      <w:pPr>
                        <w:widowControl w:val="0"/>
                        <w:spacing w:line="360" w:lineRule="auto"/>
                        <w:rPr>
                          <w:rFonts w:cs="Calibri"/>
                          <w:b/>
                          <w:bCs/>
                          <w:color w:val="000000"/>
                          <w:sz w:val="48"/>
                          <w:szCs w:val="48"/>
                        </w:rPr>
                      </w:pPr>
                      <w:r w:rsidRPr="00A95B54">
                        <w:rPr>
                          <w:rFonts w:cs="Calibri"/>
                          <w:b/>
                          <w:bCs/>
                          <w:color w:val="000000"/>
                          <w:sz w:val="48"/>
                          <w:szCs w:val="48"/>
                        </w:rPr>
                        <w:t>Data Breach</w:t>
                      </w:r>
                      <w:r>
                        <w:rPr>
                          <w:rFonts w:cs="Calibri"/>
                          <w:b/>
                          <w:bCs/>
                          <w:color w:val="000000"/>
                          <w:sz w:val="48"/>
                          <w:szCs w:val="48"/>
                        </w:rPr>
                        <w:t xml:space="preserve"> Policy</w:t>
                      </w:r>
                    </w:p>
                    <w:p w14:paraId="48EC34B3" w14:textId="6E0600AA" w:rsidR="003F2A8F" w:rsidRPr="00A95B54" w:rsidRDefault="003F2A8F" w:rsidP="00A95B54">
                      <w:pPr>
                        <w:widowControl w:val="0"/>
                        <w:spacing w:line="360" w:lineRule="auto"/>
                        <w:rPr>
                          <w:rFonts w:cs="Calibri"/>
                          <w:sz w:val="48"/>
                          <w:szCs w:val="48"/>
                        </w:rPr>
                      </w:pPr>
                      <w:r w:rsidRPr="00A95B54">
                        <w:rPr>
                          <w:rFonts w:cs="Calibri"/>
                          <w:sz w:val="48"/>
                          <w:szCs w:val="48"/>
                        </w:rPr>
                        <w:t>September 2023</w:t>
                      </w:r>
                    </w:p>
                  </w:txbxContent>
                </v:textbox>
              </v:shape>
            </w:pict>
          </mc:Fallback>
        </mc:AlternateContent>
      </w:r>
      <w:r w:rsidR="00395358">
        <w:rPr>
          <w:rFonts w:ascii="Times New Roman" w:eastAsia="Times New Roman" w:hAnsi="Times New Roman" w:cs="Times New Roman"/>
          <w:szCs w:val="24"/>
          <w:lang w:eastAsia="en-GB"/>
        </w:rPr>
        <w:br w:type="page"/>
      </w:r>
    </w:p>
    <w:p w14:paraId="23592CC2" w14:textId="53EA2DB3" w:rsidR="00395358" w:rsidRPr="00395358" w:rsidRDefault="00395358" w:rsidP="00767749">
      <w:pPr>
        <w:rPr>
          <w:rFonts w:ascii="Times New Roman" w:eastAsia="Times New Roman" w:hAnsi="Times New Roman" w:cs="Times New Roman"/>
          <w:szCs w:val="24"/>
          <w:lang w:eastAsia="en-GB"/>
        </w:rPr>
      </w:pPr>
    </w:p>
    <w:tbl>
      <w:tblPr>
        <w:tblW w:w="992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4"/>
        <w:gridCol w:w="5670"/>
      </w:tblGrid>
      <w:tr w:rsidR="00A95B54" w:rsidRPr="00AF6F3D" w14:paraId="7F497E1B" w14:textId="77777777" w:rsidTr="00176CF1">
        <w:trPr>
          <w:trHeight w:val="423"/>
        </w:trPr>
        <w:tc>
          <w:tcPr>
            <w:tcW w:w="4254" w:type="dxa"/>
            <w:shd w:val="clear" w:color="auto" w:fill="F2F2F2" w:themeFill="background1" w:themeFillShade="F2"/>
            <w:tcMar>
              <w:top w:w="58" w:type="dxa"/>
              <w:left w:w="58" w:type="dxa"/>
              <w:bottom w:w="58" w:type="dxa"/>
              <w:right w:w="58" w:type="dxa"/>
            </w:tcMar>
            <w:hideMark/>
          </w:tcPr>
          <w:p w14:paraId="2F16C181" w14:textId="77777777" w:rsidR="00A95B54" w:rsidRPr="00AF6F3D" w:rsidRDefault="00A95B54" w:rsidP="00A95B54">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Reviewer:</w:t>
            </w:r>
          </w:p>
        </w:tc>
        <w:tc>
          <w:tcPr>
            <w:tcW w:w="5670" w:type="dxa"/>
            <w:tcMar>
              <w:top w:w="58" w:type="dxa"/>
              <w:left w:w="58" w:type="dxa"/>
              <w:bottom w:w="58" w:type="dxa"/>
              <w:right w:w="58" w:type="dxa"/>
            </w:tcMar>
            <w:hideMark/>
          </w:tcPr>
          <w:p w14:paraId="170A4017" w14:textId="16E5CCE9" w:rsidR="00A95B54" w:rsidRPr="00A95B54" w:rsidRDefault="00A95B54" w:rsidP="00A95B54">
            <w:pPr>
              <w:widowControl w:val="0"/>
              <w:spacing w:line="285" w:lineRule="auto"/>
              <w:rPr>
                <w:rFonts w:eastAsia="Times New Roman" w:cs="Times New Roman"/>
                <w:i/>
                <w:color w:val="000000"/>
                <w:kern w:val="28"/>
                <w:szCs w:val="24"/>
                <w:lang w:eastAsia="en-GB"/>
                <w14:cntxtAlts/>
              </w:rPr>
            </w:pPr>
            <w:r w:rsidRPr="00A95B54">
              <w:rPr>
                <w:i/>
              </w:rPr>
              <w:t>Chief Executive Officer</w:t>
            </w:r>
          </w:p>
        </w:tc>
      </w:tr>
      <w:tr w:rsidR="00A95B54" w:rsidRPr="00AF6F3D" w14:paraId="4154E233" w14:textId="77777777" w:rsidTr="00176CF1">
        <w:trPr>
          <w:trHeight w:val="421"/>
        </w:trPr>
        <w:tc>
          <w:tcPr>
            <w:tcW w:w="4254" w:type="dxa"/>
            <w:shd w:val="clear" w:color="auto" w:fill="F2F2F2" w:themeFill="background1" w:themeFillShade="F2"/>
            <w:tcMar>
              <w:top w:w="58" w:type="dxa"/>
              <w:left w:w="58" w:type="dxa"/>
              <w:bottom w:w="58" w:type="dxa"/>
              <w:right w:w="58" w:type="dxa"/>
            </w:tcMar>
            <w:hideMark/>
          </w:tcPr>
          <w:p w14:paraId="4177C426" w14:textId="77777777" w:rsidR="00A95B54" w:rsidRPr="00AF6F3D" w:rsidRDefault="00A95B54" w:rsidP="00A95B54">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Co-Reviewer:</w:t>
            </w:r>
          </w:p>
        </w:tc>
        <w:tc>
          <w:tcPr>
            <w:tcW w:w="5670" w:type="dxa"/>
            <w:tcMar>
              <w:top w:w="58" w:type="dxa"/>
              <w:left w:w="58" w:type="dxa"/>
              <w:bottom w:w="58" w:type="dxa"/>
              <w:right w:w="58" w:type="dxa"/>
            </w:tcMar>
            <w:hideMark/>
          </w:tcPr>
          <w:p w14:paraId="2AACC6D7" w14:textId="633704CB" w:rsidR="00A95B54" w:rsidRPr="00A95B54" w:rsidRDefault="00A95B54" w:rsidP="00A95B54">
            <w:pPr>
              <w:widowControl w:val="0"/>
              <w:spacing w:line="285" w:lineRule="auto"/>
              <w:rPr>
                <w:rFonts w:eastAsia="Times New Roman" w:cs="Times New Roman"/>
                <w:i/>
                <w:color w:val="000000"/>
                <w:kern w:val="28"/>
                <w:szCs w:val="24"/>
                <w:lang w:eastAsia="en-GB"/>
                <w14:cntxtAlts/>
              </w:rPr>
            </w:pPr>
            <w:r w:rsidRPr="00A95B54">
              <w:rPr>
                <w:i/>
              </w:rPr>
              <w:t>Technical Support Manager</w:t>
            </w:r>
          </w:p>
        </w:tc>
      </w:tr>
      <w:tr w:rsidR="00A95B54" w:rsidRPr="00AF6F3D" w14:paraId="33E8EAD4"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70768BED" w14:textId="77777777" w:rsidR="00A95B54" w:rsidRPr="00AF6F3D" w:rsidRDefault="00A95B54" w:rsidP="00A95B54">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Updated:</w:t>
            </w:r>
          </w:p>
        </w:tc>
        <w:tc>
          <w:tcPr>
            <w:tcW w:w="5670" w:type="dxa"/>
            <w:tcMar>
              <w:top w:w="58" w:type="dxa"/>
              <w:left w:w="58" w:type="dxa"/>
              <w:bottom w:w="58" w:type="dxa"/>
              <w:right w:w="58" w:type="dxa"/>
            </w:tcMar>
            <w:hideMark/>
          </w:tcPr>
          <w:p w14:paraId="0EE2F54B" w14:textId="4EAFCF40" w:rsidR="00A95B54" w:rsidRPr="00A95B54" w:rsidRDefault="00A95B54" w:rsidP="00A95B54">
            <w:pPr>
              <w:widowControl w:val="0"/>
              <w:spacing w:line="285" w:lineRule="auto"/>
              <w:rPr>
                <w:rFonts w:eastAsia="Times New Roman" w:cs="Times New Roman"/>
                <w:i/>
                <w:color w:val="000000"/>
                <w:kern w:val="28"/>
                <w:szCs w:val="24"/>
                <w:lang w:eastAsia="en-GB"/>
                <w14:cntxtAlts/>
              </w:rPr>
            </w:pPr>
            <w:r w:rsidRPr="00A95B54">
              <w:rPr>
                <w:i/>
              </w:rPr>
              <w:t>September 202</w:t>
            </w:r>
            <w:r>
              <w:rPr>
                <w:i/>
              </w:rPr>
              <w:t>3</w:t>
            </w:r>
          </w:p>
        </w:tc>
      </w:tr>
      <w:tr w:rsidR="00A95B54" w:rsidRPr="00AF6F3D" w14:paraId="0EA0A990"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0985A3C8" w14:textId="77777777" w:rsidR="00A95B54" w:rsidRPr="00AF6F3D" w:rsidRDefault="00A95B54" w:rsidP="00A95B54">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Next Review:</w:t>
            </w:r>
          </w:p>
        </w:tc>
        <w:tc>
          <w:tcPr>
            <w:tcW w:w="5670" w:type="dxa"/>
            <w:tcMar>
              <w:top w:w="58" w:type="dxa"/>
              <w:left w:w="58" w:type="dxa"/>
              <w:bottom w:w="58" w:type="dxa"/>
              <w:right w:w="58" w:type="dxa"/>
            </w:tcMar>
            <w:hideMark/>
          </w:tcPr>
          <w:p w14:paraId="66E8DE2F" w14:textId="65171CFA" w:rsidR="00A95B54" w:rsidRPr="00A95B54" w:rsidRDefault="00A95B54" w:rsidP="00A95B54">
            <w:pPr>
              <w:widowControl w:val="0"/>
              <w:spacing w:line="285" w:lineRule="auto"/>
              <w:rPr>
                <w:rFonts w:eastAsia="Times New Roman" w:cs="Times New Roman"/>
                <w:i/>
                <w:color w:val="000000"/>
                <w:kern w:val="28"/>
                <w:szCs w:val="24"/>
                <w:lang w:eastAsia="en-GB"/>
                <w14:cntxtAlts/>
              </w:rPr>
            </w:pPr>
            <w:r w:rsidRPr="00A95B54">
              <w:rPr>
                <w:i/>
              </w:rPr>
              <w:t>September 202</w:t>
            </w:r>
            <w:r>
              <w:rPr>
                <w:i/>
              </w:rPr>
              <w:t>4</w:t>
            </w:r>
          </w:p>
        </w:tc>
      </w:tr>
      <w:tr w:rsidR="00A95B54" w:rsidRPr="00AF6F3D" w14:paraId="47A0E51A" w14:textId="77777777" w:rsidTr="00176CF1">
        <w:trPr>
          <w:trHeight w:val="546"/>
        </w:trPr>
        <w:tc>
          <w:tcPr>
            <w:tcW w:w="4254" w:type="dxa"/>
            <w:shd w:val="clear" w:color="auto" w:fill="F2F2F2" w:themeFill="background1" w:themeFillShade="F2"/>
            <w:tcMar>
              <w:top w:w="58" w:type="dxa"/>
              <w:left w:w="58" w:type="dxa"/>
              <w:bottom w:w="58" w:type="dxa"/>
              <w:right w:w="58" w:type="dxa"/>
            </w:tcMar>
            <w:hideMark/>
          </w:tcPr>
          <w:p w14:paraId="4495AFC9" w14:textId="77777777" w:rsidR="00A95B54" w:rsidRPr="00AF6F3D" w:rsidRDefault="00A95B54" w:rsidP="00A95B54">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Committee:</w:t>
            </w:r>
          </w:p>
        </w:tc>
        <w:tc>
          <w:tcPr>
            <w:tcW w:w="5670" w:type="dxa"/>
            <w:tcMar>
              <w:top w:w="58" w:type="dxa"/>
              <w:left w:w="58" w:type="dxa"/>
              <w:bottom w:w="58" w:type="dxa"/>
              <w:right w:w="58" w:type="dxa"/>
            </w:tcMar>
            <w:hideMark/>
          </w:tcPr>
          <w:p w14:paraId="3D858DE2" w14:textId="65BEA07C" w:rsidR="00A95B54" w:rsidRPr="00A95B54" w:rsidRDefault="00A95B54" w:rsidP="00A95B54">
            <w:pPr>
              <w:widowControl w:val="0"/>
              <w:spacing w:line="285" w:lineRule="auto"/>
              <w:rPr>
                <w:rFonts w:eastAsia="Times New Roman" w:cs="Times New Roman"/>
                <w:i/>
                <w:color w:val="000000"/>
                <w:kern w:val="28"/>
                <w:szCs w:val="24"/>
                <w:lang w:eastAsia="en-GB"/>
                <w14:cntxtAlts/>
              </w:rPr>
            </w:pPr>
            <w:r w:rsidRPr="00A95B54">
              <w:rPr>
                <w:i/>
              </w:rPr>
              <w:t>Finance &amp; Business Resources</w:t>
            </w:r>
          </w:p>
        </w:tc>
      </w:tr>
      <w:tr w:rsidR="00A95B54" w:rsidRPr="00AF6F3D" w14:paraId="5217B846" w14:textId="77777777" w:rsidTr="00176CF1">
        <w:trPr>
          <w:trHeight w:val="546"/>
        </w:trPr>
        <w:tc>
          <w:tcPr>
            <w:tcW w:w="4254" w:type="dxa"/>
            <w:shd w:val="clear" w:color="auto" w:fill="F2F2F2" w:themeFill="background1" w:themeFillShade="F2"/>
            <w:tcMar>
              <w:top w:w="58" w:type="dxa"/>
              <w:left w:w="58" w:type="dxa"/>
              <w:bottom w:w="58" w:type="dxa"/>
              <w:right w:w="58" w:type="dxa"/>
            </w:tcMar>
          </w:tcPr>
          <w:p w14:paraId="0281F3A9" w14:textId="73344C59" w:rsidR="00A95B54" w:rsidRPr="00AF6F3D" w:rsidRDefault="00A95B54" w:rsidP="00A95B54">
            <w:pPr>
              <w:widowControl w:val="0"/>
              <w:spacing w:line="285" w:lineRule="auto"/>
              <w:rPr>
                <w:rFonts w:eastAsia="Times New Roman" w:cs="Times New Roman"/>
                <w:b/>
                <w:bCs/>
                <w:color w:val="000000"/>
                <w:kern w:val="28"/>
                <w:szCs w:val="24"/>
                <w:lang w:eastAsia="en-GB"/>
                <w14:cntxtAlts/>
              </w:rPr>
            </w:pPr>
            <w:r w:rsidRPr="00AF6F3D">
              <w:rPr>
                <w:rFonts w:eastAsia="Times New Roman" w:cs="Times New Roman"/>
                <w:b/>
                <w:bCs/>
                <w:color w:val="000000"/>
                <w:kern w:val="28"/>
                <w:szCs w:val="24"/>
                <w:lang w:eastAsia="en-GB"/>
                <w14:cntxtAlts/>
              </w:rPr>
              <w:t>Approved by the full Governing Body</w:t>
            </w:r>
            <w:r>
              <w:rPr>
                <w:rFonts w:eastAsia="Times New Roman" w:cs="Times New Roman"/>
                <w:b/>
                <w:bCs/>
                <w:color w:val="000000"/>
                <w:kern w:val="28"/>
                <w:szCs w:val="24"/>
                <w:lang w:eastAsia="en-GB"/>
                <w14:cntxtAlts/>
              </w:rPr>
              <w:t>/Board of Trustees</w:t>
            </w:r>
            <w:r w:rsidRPr="00AF6F3D">
              <w:rPr>
                <w:rFonts w:eastAsia="Times New Roman" w:cs="Times New Roman"/>
                <w:b/>
                <w:bCs/>
                <w:color w:val="000000"/>
                <w:kern w:val="28"/>
                <w:szCs w:val="24"/>
                <w:lang w:eastAsia="en-GB"/>
                <w14:cntxtAlts/>
              </w:rPr>
              <w:t>:</w:t>
            </w:r>
          </w:p>
        </w:tc>
        <w:tc>
          <w:tcPr>
            <w:tcW w:w="5670" w:type="dxa"/>
            <w:tcMar>
              <w:top w:w="58" w:type="dxa"/>
              <w:left w:w="58" w:type="dxa"/>
              <w:bottom w:w="58" w:type="dxa"/>
              <w:right w:w="58" w:type="dxa"/>
            </w:tcMar>
          </w:tcPr>
          <w:p w14:paraId="4E6D4C5F" w14:textId="24342D07" w:rsidR="00A95B54" w:rsidRPr="00A95B54" w:rsidRDefault="00A95B54" w:rsidP="00A95B54">
            <w:pPr>
              <w:widowControl w:val="0"/>
              <w:spacing w:line="285" w:lineRule="auto"/>
              <w:rPr>
                <w:rFonts w:eastAsia="Times New Roman" w:cs="Times New Roman"/>
                <w:i/>
                <w:color w:val="000000"/>
                <w:kern w:val="28"/>
                <w:szCs w:val="24"/>
                <w:lang w:eastAsia="en-GB"/>
                <w14:cntxtAlts/>
              </w:rPr>
            </w:pPr>
            <w:r w:rsidRPr="00A95B54">
              <w:rPr>
                <w:i/>
              </w:rPr>
              <w:t>November 2022</w:t>
            </w:r>
          </w:p>
        </w:tc>
      </w:tr>
    </w:tbl>
    <w:p w14:paraId="73052527" w14:textId="77777777" w:rsidR="00395358" w:rsidRDefault="00395358" w:rsidP="00767749">
      <w:pPr>
        <w:rPr>
          <w:rFonts w:eastAsia="Times New Roman" w:cs="Times New Roman"/>
          <w:b/>
          <w:noProof/>
          <w:szCs w:val="24"/>
          <w:lang w:eastAsia="en-GB"/>
        </w:rPr>
      </w:pPr>
    </w:p>
    <w:p w14:paraId="276F2D33" w14:textId="77777777" w:rsidR="00072DEF" w:rsidRDefault="00072DEF" w:rsidP="00767749">
      <w:pPr>
        <w:rPr>
          <w:rFonts w:eastAsia="Times New Roman" w:cs="Times New Roman"/>
          <w:b/>
          <w:noProof/>
          <w:szCs w:val="24"/>
          <w:lang w:eastAsia="en-GB"/>
        </w:rPr>
      </w:pPr>
    </w:p>
    <w:p w14:paraId="6F25C3E2" w14:textId="77777777" w:rsidR="00072DEF" w:rsidRDefault="00072DEF" w:rsidP="00767749">
      <w:pPr>
        <w:rPr>
          <w:rFonts w:eastAsia="Times New Roman" w:cs="Times New Roman"/>
          <w:b/>
          <w:noProof/>
          <w:szCs w:val="24"/>
          <w:lang w:eastAsia="en-GB"/>
        </w:rPr>
      </w:pP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9356"/>
      </w:tblGrid>
      <w:tr w:rsidR="00395358" w:rsidRPr="00AF6F3D" w14:paraId="10298042" w14:textId="77777777" w:rsidTr="00176CF1">
        <w:trPr>
          <w:trHeight w:val="423"/>
        </w:trPr>
        <w:tc>
          <w:tcPr>
            <w:tcW w:w="9924" w:type="dxa"/>
            <w:gridSpan w:val="2"/>
            <w:shd w:val="clear" w:color="auto" w:fill="F2F2F2" w:themeFill="background1" w:themeFillShade="F2"/>
            <w:tcMar>
              <w:top w:w="57" w:type="dxa"/>
              <w:left w:w="57" w:type="dxa"/>
              <w:bottom w:w="57" w:type="dxa"/>
              <w:right w:w="57" w:type="dxa"/>
            </w:tcMar>
            <w:hideMark/>
          </w:tcPr>
          <w:p w14:paraId="16D8A473" w14:textId="77777777" w:rsidR="00395358" w:rsidRPr="00AF6F3D" w:rsidRDefault="00395358" w:rsidP="00767749">
            <w:pPr>
              <w:widowControl w:val="0"/>
              <w:spacing w:line="285" w:lineRule="auto"/>
              <w:rPr>
                <w:rFonts w:eastAsia="Times New Roman" w:cs="Times New Roman"/>
                <w:color w:val="000000"/>
                <w:kern w:val="28"/>
                <w:szCs w:val="24"/>
                <w:lang w:eastAsia="en-GB"/>
                <w14:cntxtAlts/>
              </w:rPr>
            </w:pPr>
            <w:r w:rsidRPr="00AF6F3D">
              <w:rPr>
                <w:rFonts w:eastAsia="Times New Roman" w:cs="Times New Roman"/>
                <w:b/>
                <w:bCs/>
                <w:color w:val="000000"/>
                <w:kern w:val="28"/>
                <w:szCs w:val="24"/>
                <w:lang w:eastAsia="en-GB"/>
                <w14:cntxtAlts/>
              </w:rPr>
              <w:t>This policy should be read in conjunction with the following policies:</w:t>
            </w:r>
          </w:p>
        </w:tc>
      </w:tr>
      <w:tr w:rsidR="00395358" w:rsidRPr="00AF6F3D" w14:paraId="4C2E0BC2" w14:textId="77777777" w:rsidTr="00776C36">
        <w:trPr>
          <w:trHeight w:val="313"/>
        </w:trPr>
        <w:tc>
          <w:tcPr>
            <w:tcW w:w="568" w:type="dxa"/>
            <w:tcMar>
              <w:top w:w="58" w:type="dxa"/>
              <w:left w:w="58" w:type="dxa"/>
              <w:bottom w:w="58" w:type="dxa"/>
              <w:right w:w="58" w:type="dxa"/>
            </w:tcMar>
            <w:vAlign w:val="center"/>
          </w:tcPr>
          <w:p w14:paraId="232A2B76" w14:textId="77777777" w:rsidR="00395358" w:rsidRPr="00AF6F3D" w:rsidRDefault="00F45003" w:rsidP="00767749">
            <w:pPr>
              <w:widowControl w:val="0"/>
              <w:spacing w:line="285" w:lineRule="auto"/>
              <w:rPr>
                <w:rFonts w:eastAsia="Times New Roman" w:cs="Times New Roman"/>
                <w:color w:val="000000"/>
                <w:kern w:val="28"/>
                <w:szCs w:val="24"/>
                <w:lang w:eastAsia="en-GB"/>
                <w14:cntxtAlts/>
              </w:rPr>
            </w:pPr>
            <w:r w:rsidRPr="00AF6F3D">
              <w:rPr>
                <w:rFonts w:eastAsia="Times New Roman" w:cs="Times New Roman"/>
                <w:color w:val="000000"/>
                <w:kern w:val="28"/>
                <w:szCs w:val="24"/>
                <w:lang w:eastAsia="en-GB"/>
                <w14:cntxtAlts/>
              </w:rPr>
              <w:t>1</w:t>
            </w:r>
          </w:p>
        </w:tc>
        <w:tc>
          <w:tcPr>
            <w:tcW w:w="9356" w:type="dxa"/>
            <w:tcMar>
              <w:top w:w="57" w:type="dxa"/>
              <w:left w:w="57" w:type="dxa"/>
              <w:bottom w:w="57" w:type="dxa"/>
              <w:right w:w="57" w:type="dxa"/>
            </w:tcMar>
          </w:tcPr>
          <w:p w14:paraId="23D20C49" w14:textId="28576F65" w:rsidR="00395358" w:rsidRPr="00AF6F3D" w:rsidRDefault="00A95B54" w:rsidP="00A95B54">
            <w:pPr>
              <w:widowControl w:val="0"/>
              <w:spacing w:line="285" w:lineRule="auto"/>
              <w:rPr>
                <w:rFonts w:eastAsia="Times New Roman" w:cs="Times New Roman"/>
                <w:i/>
                <w:color w:val="000000"/>
                <w:kern w:val="28"/>
                <w:szCs w:val="24"/>
                <w:lang w:eastAsia="en-GB"/>
                <w14:cntxtAlts/>
              </w:rPr>
            </w:pPr>
            <w:r w:rsidRPr="00A95B54">
              <w:rPr>
                <w:rFonts w:eastAsia="Times New Roman" w:cs="Times New Roman"/>
                <w:i/>
                <w:color w:val="000000"/>
                <w:kern w:val="28"/>
                <w:szCs w:val="24"/>
                <w:lang w:eastAsia="en-GB"/>
                <w14:cntxtAlts/>
              </w:rPr>
              <w:t xml:space="preserve">Data Protection </w:t>
            </w:r>
          </w:p>
        </w:tc>
      </w:tr>
      <w:tr w:rsidR="00395358" w:rsidRPr="00AF6F3D" w14:paraId="3C0CA36A" w14:textId="77777777" w:rsidTr="00776C36">
        <w:trPr>
          <w:trHeight w:val="311"/>
        </w:trPr>
        <w:tc>
          <w:tcPr>
            <w:tcW w:w="568" w:type="dxa"/>
            <w:tcMar>
              <w:top w:w="58" w:type="dxa"/>
              <w:left w:w="58" w:type="dxa"/>
              <w:bottom w:w="58" w:type="dxa"/>
              <w:right w:w="58" w:type="dxa"/>
            </w:tcMar>
            <w:vAlign w:val="center"/>
          </w:tcPr>
          <w:p w14:paraId="1D85F702" w14:textId="374DB772" w:rsidR="00395358" w:rsidRPr="00AF6F3D" w:rsidRDefault="00A95B54" w:rsidP="00767749">
            <w:pPr>
              <w:widowControl w:val="0"/>
              <w:spacing w:line="285" w:lineRule="auto"/>
              <w:rPr>
                <w:rFonts w:eastAsia="Times New Roman" w:cs="Times New Roman"/>
                <w:color w:val="000000"/>
                <w:kern w:val="28"/>
                <w:szCs w:val="24"/>
                <w:lang w:eastAsia="en-GB"/>
                <w14:cntxtAlts/>
              </w:rPr>
            </w:pPr>
            <w:r>
              <w:rPr>
                <w:rFonts w:eastAsia="Times New Roman" w:cs="Times New Roman"/>
                <w:color w:val="000000"/>
                <w:kern w:val="28"/>
                <w:szCs w:val="24"/>
                <w:lang w:eastAsia="en-GB"/>
                <w14:cntxtAlts/>
              </w:rPr>
              <w:t>2</w:t>
            </w:r>
          </w:p>
        </w:tc>
        <w:tc>
          <w:tcPr>
            <w:tcW w:w="9356" w:type="dxa"/>
            <w:tcMar>
              <w:top w:w="57" w:type="dxa"/>
              <w:left w:w="57" w:type="dxa"/>
              <w:bottom w:w="57" w:type="dxa"/>
              <w:right w:w="57" w:type="dxa"/>
            </w:tcMar>
          </w:tcPr>
          <w:p w14:paraId="3761BFEC" w14:textId="758F36C8" w:rsidR="00395358" w:rsidRPr="00AF6F3D" w:rsidRDefault="00A95B54" w:rsidP="00A95B54">
            <w:pPr>
              <w:widowControl w:val="0"/>
              <w:spacing w:line="285" w:lineRule="auto"/>
              <w:rPr>
                <w:rFonts w:eastAsia="Times New Roman" w:cs="Times New Roman"/>
                <w:color w:val="000000"/>
                <w:kern w:val="28"/>
                <w:szCs w:val="24"/>
                <w:lang w:eastAsia="en-GB"/>
                <w14:cntxtAlts/>
              </w:rPr>
            </w:pPr>
            <w:r w:rsidRPr="00A95B54">
              <w:rPr>
                <w:rFonts w:eastAsia="Times New Roman" w:cs="Times New Roman"/>
                <w:i/>
                <w:color w:val="000000"/>
                <w:kern w:val="28"/>
                <w:szCs w:val="24"/>
                <w:lang w:eastAsia="en-GB"/>
                <w14:cntxtAlts/>
              </w:rPr>
              <w:t>Data Retention</w:t>
            </w:r>
          </w:p>
        </w:tc>
      </w:tr>
      <w:tr w:rsidR="00395358" w:rsidRPr="00AF6F3D" w14:paraId="2B851066" w14:textId="77777777" w:rsidTr="00776C36">
        <w:trPr>
          <w:trHeight w:val="311"/>
        </w:trPr>
        <w:tc>
          <w:tcPr>
            <w:tcW w:w="568" w:type="dxa"/>
            <w:tcMar>
              <w:top w:w="58" w:type="dxa"/>
              <w:left w:w="58" w:type="dxa"/>
              <w:bottom w:w="58" w:type="dxa"/>
              <w:right w:w="58" w:type="dxa"/>
            </w:tcMar>
            <w:vAlign w:val="center"/>
          </w:tcPr>
          <w:p w14:paraId="4BE5FBD0" w14:textId="75A9C4FD" w:rsidR="00395358" w:rsidRPr="00AF6F3D" w:rsidRDefault="00A95B54" w:rsidP="00767749">
            <w:pPr>
              <w:widowControl w:val="0"/>
              <w:spacing w:line="285" w:lineRule="auto"/>
              <w:rPr>
                <w:rFonts w:eastAsia="Times New Roman" w:cs="Times New Roman"/>
                <w:color w:val="000000"/>
                <w:kern w:val="28"/>
                <w:szCs w:val="24"/>
                <w:lang w:eastAsia="en-GB"/>
                <w14:cntxtAlts/>
              </w:rPr>
            </w:pPr>
            <w:r>
              <w:rPr>
                <w:rFonts w:eastAsia="Times New Roman" w:cs="Times New Roman"/>
                <w:color w:val="000000"/>
                <w:kern w:val="28"/>
                <w:szCs w:val="24"/>
                <w:lang w:eastAsia="en-GB"/>
                <w14:cntxtAlts/>
              </w:rPr>
              <w:t>3</w:t>
            </w:r>
          </w:p>
        </w:tc>
        <w:tc>
          <w:tcPr>
            <w:tcW w:w="9356" w:type="dxa"/>
            <w:tcMar>
              <w:top w:w="57" w:type="dxa"/>
              <w:left w:w="57" w:type="dxa"/>
              <w:bottom w:w="57" w:type="dxa"/>
              <w:right w:w="57" w:type="dxa"/>
            </w:tcMar>
          </w:tcPr>
          <w:p w14:paraId="50FA4064" w14:textId="24922485" w:rsidR="00395358" w:rsidRPr="00AF6F3D" w:rsidRDefault="00A95B54" w:rsidP="00767749">
            <w:pPr>
              <w:widowControl w:val="0"/>
              <w:spacing w:line="285" w:lineRule="auto"/>
              <w:rPr>
                <w:rFonts w:eastAsia="Times New Roman" w:cs="Times New Roman"/>
                <w:color w:val="000000"/>
                <w:kern w:val="28"/>
                <w:szCs w:val="24"/>
                <w:lang w:eastAsia="en-GB"/>
                <w14:cntxtAlts/>
              </w:rPr>
            </w:pPr>
            <w:r w:rsidRPr="00A95B54">
              <w:rPr>
                <w:rFonts w:eastAsia="Times New Roman" w:cs="Times New Roman"/>
                <w:i/>
                <w:color w:val="000000"/>
                <w:kern w:val="28"/>
                <w:szCs w:val="24"/>
                <w:lang w:eastAsia="en-GB"/>
                <w14:cntxtAlts/>
              </w:rPr>
              <w:t>Cyber Security</w:t>
            </w:r>
          </w:p>
        </w:tc>
      </w:tr>
      <w:tr w:rsidR="00395358" w:rsidRPr="00AF6F3D" w14:paraId="749522D3" w14:textId="77777777" w:rsidTr="00776C36">
        <w:trPr>
          <w:trHeight w:val="311"/>
        </w:trPr>
        <w:tc>
          <w:tcPr>
            <w:tcW w:w="568" w:type="dxa"/>
            <w:tcMar>
              <w:top w:w="58" w:type="dxa"/>
              <w:left w:w="58" w:type="dxa"/>
              <w:bottom w:w="58" w:type="dxa"/>
              <w:right w:w="58" w:type="dxa"/>
            </w:tcMar>
            <w:vAlign w:val="center"/>
          </w:tcPr>
          <w:p w14:paraId="2AD2EB41" w14:textId="77777777" w:rsidR="00395358" w:rsidRPr="00AF6F3D" w:rsidRDefault="00395358" w:rsidP="00767749">
            <w:pPr>
              <w:widowControl w:val="0"/>
              <w:spacing w:line="285" w:lineRule="auto"/>
              <w:rPr>
                <w:rFonts w:eastAsia="Times New Roman" w:cs="Times New Roman"/>
                <w:color w:val="000000"/>
                <w:kern w:val="28"/>
                <w:szCs w:val="24"/>
                <w:lang w:eastAsia="en-GB"/>
                <w14:cntxtAlts/>
              </w:rPr>
            </w:pPr>
          </w:p>
        </w:tc>
        <w:tc>
          <w:tcPr>
            <w:tcW w:w="9356" w:type="dxa"/>
            <w:tcMar>
              <w:top w:w="57" w:type="dxa"/>
              <w:left w:w="57" w:type="dxa"/>
              <w:bottom w:w="57" w:type="dxa"/>
              <w:right w:w="57" w:type="dxa"/>
            </w:tcMar>
          </w:tcPr>
          <w:p w14:paraId="7897DA0D" w14:textId="77777777" w:rsidR="00395358" w:rsidRPr="00AF6F3D" w:rsidRDefault="00395358" w:rsidP="00767749">
            <w:pPr>
              <w:widowControl w:val="0"/>
              <w:spacing w:line="285" w:lineRule="auto"/>
              <w:rPr>
                <w:rFonts w:eastAsia="Times New Roman" w:cs="Times New Roman"/>
                <w:color w:val="000000"/>
                <w:kern w:val="28"/>
                <w:szCs w:val="24"/>
                <w:lang w:eastAsia="en-GB"/>
                <w14:cntxtAlts/>
              </w:rPr>
            </w:pPr>
          </w:p>
        </w:tc>
      </w:tr>
      <w:tr w:rsidR="00395358" w:rsidRPr="00AF6F3D" w14:paraId="3F37A050" w14:textId="77777777" w:rsidTr="00776C36">
        <w:trPr>
          <w:trHeight w:val="311"/>
        </w:trPr>
        <w:tc>
          <w:tcPr>
            <w:tcW w:w="568" w:type="dxa"/>
            <w:tcMar>
              <w:top w:w="58" w:type="dxa"/>
              <w:left w:w="58" w:type="dxa"/>
              <w:bottom w:w="58" w:type="dxa"/>
              <w:right w:w="58" w:type="dxa"/>
            </w:tcMar>
            <w:vAlign w:val="center"/>
          </w:tcPr>
          <w:p w14:paraId="1865ED78" w14:textId="77777777" w:rsidR="00395358" w:rsidRPr="00AF6F3D" w:rsidRDefault="00395358" w:rsidP="00767749">
            <w:pPr>
              <w:widowControl w:val="0"/>
              <w:spacing w:line="285" w:lineRule="auto"/>
              <w:rPr>
                <w:rFonts w:eastAsia="Times New Roman" w:cs="Times New Roman"/>
                <w:color w:val="000000"/>
                <w:kern w:val="28"/>
                <w:szCs w:val="24"/>
                <w:lang w:eastAsia="en-GB"/>
                <w14:cntxtAlts/>
              </w:rPr>
            </w:pPr>
          </w:p>
        </w:tc>
        <w:tc>
          <w:tcPr>
            <w:tcW w:w="9356" w:type="dxa"/>
            <w:tcMar>
              <w:top w:w="57" w:type="dxa"/>
              <w:left w:w="57" w:type="dxa"/>
              <w:bottom w:w="57" w:type="dxa"/>
              <w:right w:w="57" w:type="dxa"/>
            </w:tcMar>
          </w:tcPr>
          <w:p w14:paraId="1953CEF7" w14:textId="77777777" w:rsidR="00395358" w:rsidRPr="00AF6F3D" w:rsidRDefault="00395358" w:rsidP="00767749">
            <w:pPr>
              <w:widowControl w:val="0"/>
              <w:spacing w:line="285" w:lineRule="auto"/>
              <w:rPr>
                <w:rFonts w:eastAsia="Times New Roman" w:cs="Times New Roman"/>
                <w:color w:val="000000"/>
                <w:kern w:val="28"/>
                <w:szCs w:val="24"/>
                <w:lang w:eastAsia="en-GB"/>
                <w14:cntxtAlts/>
              </w:rPr>
            </w:pPr>
          </w:p>
        </w:tc>
      </w:tr>
      <w:tr w:rsidR="00395358" w:rsidRPr="00AF6F3D" w14:paraId="20474958" w14:textId="77777777" w:rsidTr="00776C36">
        <w:trPr>
          <w:trHeight w:val="311"/>
        </w:trPr>
        <w:tc>
          <w:tcPr>
            <w:tcW w:w="568" w:type="dxa"/>
            <w:tcMar>
              <w:top w:w="58" w:type="dxa"/>
              <w:left w:w="58" w:type="dxa"/>
              <w:bottom w:w="58" w:type="dxa"/>
              <w:right w:w="58" w:type="dxa"/>
            </w:tcMar>
            <w:vAlign w:val="center"/>
          </w:tcPr>
          <w:p w14:paraId="540DFAF2" w14:textId="77777777" w:rsidR="00395358" w:rsidRPr="00AF6F3D" w:rsidRDefault="00395358" w:rsidP="00767749">
            <w:pPr>
              <w:widowControl w:val="0"/>
              <w:spacing w:line="285" w:lineRule="auto"/>
              <w:rPr>
                <w:rFonts w:eastAsia="Times New Roman" w:cs="Times New Roman"/>
                <w:color w:val="000000"/>
                <w:kern w:val="28"/>
                <w:szCs w:val="24"/>
                <w:lang w:eastAsia="en-GB"/>
                <w14:cntxtAlts/>
              </w:rPr>
            </w:pPr>
          </w:p>
        </w:tc>
        <w:tc>
          <w:tcPr>
            <w:tcW w:w="9356" w:type="dxa"/>
            <w:tcMar>
              <w:top w:w="57" w:type="dxa"/>
              <w:left w:w="57" w:type="dxa"/>
              <w:bottom w:w="57" w:type="dxa"/>
              <w:right w:w="57" w:type="dxa"/>
            </w:tcMar>
          </w:tcPr>
          <w:p w14:paraId="3761069B" w14:textId="77777777" w:rsidR="00395358" w:rsidRPr="00AF6F3D" w:rsidRDefault="00395358" w:rsidP="00767749">
            <w:pPr>
              <w:widowControl w:val="0"/>
              <w:spacing w:line="285" w:lineRule="auto"/>
              <w:rPr>
                <w:rFonts w:eastAsia="Times New Roman" w:cs="Times New Roman"/>
                <w:color w:val="000000"/>
                <w:kern w:val="28"/>
                <w:szCs w:val="24"/>
                <w:lang w:eastAsia="en-GB"/>
                <w14:cntxtAlts/>
              </w:rPr>
            </w:pPr>
          </w:p>
        </w:tc>
      </w:tr>
    </w:tbl>
    <w:p w14:paraId="69D5710F" w14:textId="77777777" w:rsidR="00395358" w:rsidRDefault="00395358" w:rsidP="00767749">
      <w:pPr>
        <w:rPr>
          <w:rFonts w:eastAsia="Times New Roman" w:cs="Times New Roman"/>
          <w:b/>
          <w:noProof/>
          <w:szCs w:val="24"/>
          <w:lang w:eastAsia="en-GB"/>
        </w:rPr>
      </w:pPr>
    </w:p>
    <w:p w14:paraId="3C5F4037" w14:textId="77777777" w:rsidR="00395358" w:rsidRDefault="00395358" w:rsidP="00767749">
      <w:pPr>
        <w:rPr>
          <w:rFonts w:eastAsia="Times New Roman" w:cs="Times New Roman"/>
          <w:b/>
          <w:noProof/>
          <w:szCs w:val="24"/>
          <w:lang w:eastAsia="en-GB"/>
        </w:rPr>
      </w:pPr>
      <w:r>
        <w:rPr>
          <w:rFonts w:eastAsia="Times New Roman" w:cs="Times New Roman"/>
          <w:b/>
          <w:noProof/>
          <w:szCs w:val="24"/>
          <w:lang w:eastAsia="en-GB"/>
        </w:rPr>
        <w:br w:type="page"/>
      </w:r>
    </w:p>
    <w:sdt>
      <w:sdtPr>
        <w:rPr>
          <w:rFonts w:ascii="Century Gothic" w:eastAsiaTheme="minorHAnsi" w:hAnsi="Century Gothic" w:cstheme="minorBidi"/>
          <w:b w:val="0"/>
          <w:color w:val="auto"/>
          <w:sz w:val="22"/>
          <w:szCs w:val="22"/>
          <w:lang w:val="en-GB"/>
        </w:rPr>
        <w:id w:val="645626961"/>
        <w:docPartObj>
          <w:docPartGallery w:val="Table of Contents"/>
          <w:docPartUnique/>
        </w:docPartObj>
      </w:sdtPr>
      <w:sdtEndPr>
        <w:rPr>
          <w:bCs/>
          <w:noProof/>
          <w:sz w:val="24"/>
        </w:rPr>
      </w:sdtEndPr>
      <w:sdtContent>
        <w:p w14:paraId="2ACACA14" w14:textId="7E8C4CB4" w:rsidR="00F91FF4" w:rsidRPr="00465B93" w:rsidRDefault="00F91FF4">
          <w:pPr>
            <w:pStyle w:val="TOCHeading"/>
            <w:rPr>
              <w:rFonts w:ascii="Century Gothic" w:hAnsi="Century Gothic"/>
            </w:rPr>
          </w:pPr>
          <w:r w:rsidRPr="00465B93">
            <w:rPr>
              <w:rFonts w:ascii="Century Gothic" w:hAnsi="Century Gothic"/>
            </w:rPr>
            <w:t>Contents</w:t>
          </w:r>
        </w:p>
        <w:p w14:paraId="1AE76156" w14:textId="4968C589" w:rsidR="003F2A8F" w:rsidRDefault="00F91FF4">
          <w:pPr>
            <w:pStyle w:val="TOC1"/>
            <w:tabs>
              <w:tab w:val="right" w:leader="dot" w:pos="9016"/>
            </w:tabs>
            <w:rPr>
              <w:rFonts w:asciiTheme="minorHAnsi" w:eastAsiaTheme="minorEastAsia" w:hAnsiTheme="minorHAnsi"/>
              <w:noProof/>
              <w:sz w:val="22"/>
              <w:lang w:eastAsia="en-GB"/>
            </w:rPr>
          </w:pPr>
          <w:r w:rsidRPr="00465B93">
            <w:fldChar w:fldCharType="begin"/>
          </w:r>
          <w:r w:rsidRPr="00465B93">
            <w:instrText xml:space="preserve"> TOC \o "1-3" \h \z \u </w:instrText>
          </w:r>
          <w:r w:rsidRPr="00465B93">
            <w:fldChar w:fldCharType="separate"/>
          </w:r>
          <w:hyperlink w:anchor="_Toc146881764" w:history="1">
            <w:r w:rsidR="003F2A8F" w:rsidRPr="007329B6">
              <w:rPr>
                <w:rStyle w:val="Hyperlink"/>
                <w:rFonts w:eastAsia="Times New Roman" w:cstheme="majorBidi"/>
                <w:b/>
                <w:noProof/>
                <w:lang w:val="en-US"/>
              </w:rPr>
              <w:t>Introduction</w:t>
            </w:r>
            <w:r w:rsidR="003F2A8F">
              <w:rPr>
                <w:noProof/>
                <w:webHidden/>
              </w:rPr>
              <w:tab/>
            </w:r>
            <w:r w:rsidR="003F2A8F">
              <w:rPr>
                <w:noProof/>
                <w:webHidden/>
              </w:rPr>
              <w:fldChar w:fldCharType="begin"/>
            </w:r>
            <w:r w:rsidR="003F2A8F">
              <w:rPr>
                <w:noProof/>
                <w:webHidden/>
              </w:rPr>
              <w:instrText xml:space="preserve"> PAGEREF _Toc146881764 \h </w:instrText>
            </w:r>
            <w:r w:rsidR="003F2A8F">
              <w:rPr>
                <w:noProof/>
                <w:webHidden/>
              </w:rPr>
            </w:r>
            <w:r w:rsidR="003F2A8F">
              <w:rPr>
                <w:noProof/>
                <w:webHidden/>
              </w:rPr>
              <w:fldChar w:fldCharType="separate"/>
            </w:r>
            <w:r w:rsidR="003F2A8F">
              <w:rPr>
                <w:noProof/>
                <w:webHidden/>
              </w:rPr>
              <w:t>4</w:t>
            </w:r>
            <w:r w:rsidR="003F2A8F">
              <w:rPr>
                <w:noProof/>
                <w:webHidden/>
              </w:rPr>
              <w:fldChar w:fldCharType="end"/>
            </w:r>
          </w:hyperlink>
        </w:p>
        <w:p w14:paraId="398DEE05" w14:textId="7EA27E1C" w:rsidR="003F2A8F" w:rsidRDefault="00AF4DFE">
          <w:pPr>
            <w:pStyle w:val="TOC1"/>
            <w:tabs>
              <w:tab w:val="right" w:leader="dot" w:pos="9016"/>
            </w:tabs>
            <w:rPr>
              <w:rFonts w:asciiTheme="minorHAnsi" w:eastAsiaTheme="minorEastAsia" w:hAnsiTheme="minorHAnsi"/>
              <w:noProof/>
              <w:sz w:val="22"/>
              <w:lang w:eastAsia="en-GB"/>
            </w:rPr>
          </w:pPr>
          <w:hyperlink w:anchor="_Toc146881765" w:history="1">
            <w:r w:rsidR="003F2A8F" w:rsidRPr="007329B6">
              <w:rPr>
                <w:rStyle w:val="Hyperlink"/>
                <w:rFonts w:eastAsia="Times New Roman" w:cstheme="majorBidi"/>
                <w:b/>
                <w:noProof/>
                <w:lang w:val="en-US"/>
              </w:rPr>
              <w:t>Policy</w:t>
            </w:r>
            <w:r w:rsidR="003F2A8F">
              <w:rPr>
                <w:noProof/>
                <w:webHidden/>
              </w:rPr>
              <w:tab/>
            </w:r>
            <w:r w:rsidR="003F2A8F">
              <w:rPr>
                <w:noProof/>
                <w:webHidden/>
              </w:rPr>
              <w:fldChar w:fldCharType="begin"/>
            </w:r>
            <w:r w:rsidR="003F2A8F">
              <w:rPr>
                <w:noProof/>
                <w:webHidden/>
              </w:rPr>
              <w:instrText xml:space="preserve"> PAGEREF _Toc146881765 \h </w:instrText>
            </w:r>
            <w:r w:rsidR="003F2A8F">
              <w:rPr>
                <w:noProof/>
                <w:webHidden/>
              </w:rPr>
            </w:r>
            <w:r w:rsidR="003F2A8F">
              <w:rPr>
                <w:noProof/>
                <w:webHidden/>
              </w:rPr>
              <w:fldChar w:fldCharType="separate"/>
            </w:r>
            <w:r w:rsidR="003F2A8F">
              <w:rPr>
                <w:noProof/>
                <w:webHidden/>
              </w:rPr>
              <w:t>4</w:t>
            </w:r>
            <w:r w:rsidR="003F2A8F">
              <w:rPr>
                <w:noProof/>
                <w:webHidden/>
              </w:rPr>
              <w:fldChar w:fldCharType="end"/>
            </w:r>
          </w:hyperlink>
        </w:p>
        <w:p w14:paraId="14F0FE20" w14:textId="105FB0AB" w:rsidR="003F2A8F" w:rsidRDefault="00AF4DFE">
          <w:pPr>
            <w:pStyle w:val="TOC2"/>
            <w:tabs>
              <w:tab w:val="right" w:leader="dot" w:pos="9016"/>
            </w:tabs>
            <w:rPr>
              <w:noProof/>
            </w:rPr>
          </w:pPr>
          <w:hyperlink w:anchor="_Toc146881766" w:history="1">
            <w:r w:rsidR="003F2A8F" w:rsidRPr="007329B6">
              <w:rPr>
                <w:rStyle w:val="Hyperlink"/>
                <w:rFonts w:eastAsia="Times New Roman" w:cstheme="majorBidi"/>
                <w:b/>
                <w:noProof/>
                <w:snapToGrid w:val="0"/>
              </w:rPr>
              <w:t>Definitions</w:t>
            </w:r>
            <w:r w:rsidR="003F2A8F">
              <w:rPr>
                <w:noProof/>
                <w:webHidden/>
              </w:rPr>
              <w:tab/>
            </w:r>
            <w:r w:rsidR="003F2A8F">
              <w:rPr>
                <w:noProof/>
                <w:webHidden/>
              </w:rPr>
              <w:fldChar w:fldCharType="begin"/>
            </w:r>
            <w:r w:rsidR="003F2A8F">
              <w:rPr>
                <w:noProof/>
                <w:webHidden/>
              </w:rPr>
              <w:instrText xml:space="preserve"> PAGEREF _Toc146881766 \h </w:instrText>
            </w:r>
            <w:r w:rsidR="003F2A8F">
              <w:rPr>
                <w:noProof/>
                <w:webHidden/>
              </w:rPr>
            </w:r>
            <w:r w:rsidR="003F2A8F">
              <w:rPr>
                <w:noProof/>
                <w:webHidden/>
              </w:rPr>
              <w:fldChar w:fldCharType="separate"/>
            </w:r>
            <w:r w:rsidR="003F2A8F">
              <w:rPr>
                <w:noProof/>
                <w:webHidden/>
              </w:rPr>
              <w:t>4</w:t>
            </w:r>
            <w:r w:rsidR="003F2A8F">
              <w:rPr>
                <w:noProof/>
                <w:webHidden/>
              </w:rPr>
              <w:fldChar w:fldCharType="end"/>
            </w:r>
          </w:hyperlink>
        </w:p>
        <w:p w14:paraId="7C51CFF6" w14:textId="3DF81ED4" w:rsidR="003F2A8F" w:rsidRDefault="00AF4DFE">
          <w:pPr>
            <w:pStyle w:val="TOC3"/>
            <w:tabs>
              <w:tab w:val="right" w:leader="dot" w:pos="9016"/>
            </w:tabs>
            <w:rPr>
              <w:noProof/>
            </w:rPr>
          </w:pPr>
          <w:hyperlink w:anchor="_Toc146881767" w:history="1">
            <w:r w:rsidR="003F2A8F" w:rsidRPr="007329B6">
              <w:rPr>
                <w:rStyle w:val="Hyperlink"/>
                <w:rFonts w:eastAsiaTheme="majorEastAsia" w:cstheme="majorBidi"/>
                <w:b/>
                <w:noProof/>
              </w:rPr>
              <w:t>Personal Data</w:t>
            </w:r>
            <w:r w:rsidR="003F2A8F">
              <w:rPr>
                <w:noProof/>
                <w:webHidden/>
              </w:rPr>
              <w:tab/>
            </w:r>
            <w:r w:rsidR="003F2A8F">
              <w:rPr>
                <w:noProof/>
                <w:webHidden/>
              </w:rPr>
              <w:fldChar w:fldCharType="begin"/>
            </w:r>
            <w:r w:rsidR="003F2A8F">
              <w:rPr>
                <w:noProof/>
                <w:webHidden/>
              </w:rPr>
              <w:instrText xml:space="preserve"> PAGEREF _Toc146881767 \h </w:instrText>
            </w:r>
            <w:r w:rsidR="003F2A8F">
              <w:rPr>
                <w:noProof/>
                <w:webHidden/>
              </w:rPr>
            </w:r>
            <w:r w:rsidR="003F2A8F">
              <w:rPr>
                <w:noProof/>
                <w:webHidden/>
              </w:rPr>
              <w:fldChar w:fldCharType="separate"/>
            </w:r>
            <w:r w:rsidR="003F2A8F">
              <w:rPr>
                <w:noProof/>
                <w:webHidden/>
              </w:rPr>
              <w:t>4</w:t>
            </w:r>
            <w:r w:rsidR="003F2A8F">
              <w:rPr>
                <w:noProof/>
                <w:webHidden/>
              </w:rPr>
              <w:fldChar w:fldCharType="end"/>
            </w:r>
          </w:hyperlink>
        </w:p>
        <w:p w14:paraId="69A4155D" w14:textId="15F8BE00" w:rsidR="003F2A8F" w:rsidRDefault="00AF4DFE">
          <w:pPr>
            <w:pStyle w:val="TOC3"/>
            <w:tabs>
              <w:tab w:val="right" w:leader="dot" w:pos="9016"/>
            </w:tabs>
            <w:rPr>
              <w:noProof/>
            </w:rPr>
          </w:pPr>
          <w:hyperlink w:anchor="_Toc146881768" w:history="1">
            <w:r w:rsidR="003F2A8F" w:rsidRPr="007329B6">
              <w:rPr>
                <w:rStyle w:val="Hyperlink"/>
                <w:rFonts w:eastAsiaTheme="majorEastAsia" w:cstheme="majorBidi"/>
                <w:b/>
                <w:noProof/>
              </w:rPr>
              <w:t>Special Category Data</w:t>
            </w:r>
            <w:r w:rsidR="003F2A8F">
              <w:rPr>
                <w:noProof/>
                <w:webHidden/>
              </w:rPr>
              <w:tab/>
            </w:r>
            <w:r w:rsidR="003F2A8F">
              <w:rPr>
                <w:noProof/>
                <w:webHidden/>
              </w:rPr>
              <w:fldChar w:fldCharType="begin"/>
            </w:r>
            <w:r w:rsidR="003F2A8F">
              <w:rPr>
                <w:noProof/>
                <w:webHidden/>
              </w:rPr>
              <w:instrText xml:space="preserve"> PAGEREF _Toc146881768 \h </w:instrText>
            </w:r>
            <w:r w:rsidR="003F2A8F">
              <w:rPr>
                <w:noProof/>
                <w:webHidden/>
              </w:rPr>
            </w:r>
            <w:r w:rsidR="003F2A8F">
              <w:rPr>
                <w:noProof/>
                <w:webHidden/>
              </w:rPr>
              <w:fldChar w:fldCharType="separate"/>
            </w:r>
            <w:r w:rsidR="003F2A8F">
              <w:rPr>
                <w:noProof/>
                <w:webHidden/>
              </w:rPr>
              <w:t>5</w:t>
            </w:r>
            <w:r w:rsidR="003F2A8F">
              <w:rPr>
                <w:noProof/>
                <w:webHidden/>
              </w:rPr>
              <w:fldChar w:fldCharType="end"/>
            </w:r>
          </w:hyperlink>
        </w:p>
        <w:p w14:paraId="56D47A82" w14:textId="79EEB908" w:rsidR="003F2A8F" w:rsidRDefault="00AF4DFE">
          <w:pPr>
            <w:pStyle w:val="TOC3"/>
            <w:tabs>
              <w:tab w:val="right" w:leader="dot" w:pos="9016"/>
            </w:tabs>
            <w:rPr>
              <w:noProof/>
            </w:rPr>
          </w:pPr>
          <w:hyperlink w:anchor="_Toc146881769" w:history="1">
            <w:r w:rsidR="003F2A8F" w:rsidRPr="007329B6">
              <w:rPr>
                <w:rStyle w:val="Hyperlink"/>
                <w:rFonts w:eastAsiaTheme="majorEastAsia" w:cstheme="majorBidi"/>
                <w:b/>
                <w:noProof/>
              </w:rPr>
              <w:t>Personal Data Breach</w:t>
            </w:r>
            <w:r w:rsidR="003F2A8F">
              <w:rPr>
                <w:noProof/>
                <w:webHidden/>
              </w:rPr>
              <w:tab/>
            </w:r>
            <w:r w:rsidR="003F2A8F">
              <w:rPr>
                <w:noProof/>
                <w:webHidden/>
              </w:rPr>
              <w:fldChar w:fldCharType="begin"/>
            </w:r>
            <w:r w:rsidR="003F2A8F">
              <w:rPr>
                <w:noProof/>
                <w:webHidden/>
              </w:rPr>
              <w:instrText xml:space="preserve"> PAGEREF _Toc146881769 \h </w:instrText>
            </w:r>
            <w:r w:rsidR="003F2A8F">
              <w:rPr>
                <w:noProof/>
                <w:webHidden/>
              </w:rPr>
            </w:r>
            <w:r w:rsidR="003F2A8F">
              <w:rPr>
                <w:noProof/>
                <w:webHidden/>
              </w:rPr>
              <w:fldChar w:fldCharType="separate"/>
            </w:r>
            <w:r w:rsidR="003F2A8F">
              <w:rPr>
                <w:noProof/>
                <w:webHidden/>
              </w:rPr>
              <w:t>5</w:t>
            </w:r>
            <w:r w:rsidR="003F2A8F">
              <w:rPr>
                <w:noProof/>
                <w:webHidden/>
              </w:rPr>
              <w:fldChar w:fldCharType="end"/>
            </w:r>
          </w:hyperlink>
        </w:p>
        <w:p w14:paraId="306CB262" w14:textId="7CC2CC16" w:rsidR="003F2A8F" w:rsidRDefault="00AF4DFE">
          <w:pPr>
            <w:pStyle w:val="TOC3"/>
            <w:tabs>
              <w:tab w:val="right" w:leader="dot" w:pos="9016"/>
            </w:tabs>
            <w:rPr>
              <w:noProof/>
            </w:rPr>
          </w:pPr>
          <w:hyperlink w:anchor="_Toc146881770" w:history="1">
            <w:r w:rsidR="003F2A8F" w:rsidRPr="007329B6">
              <w:rPr>
                <w:rStyle w:val="Hyperlink"/>
                <w:rFonts w:eastAsiaTheme="majorEastAsia" w:cstheme="majorBidi"/>
                <w:b/>
                <w:noProof/>
              </w:rPr>
              <w:t>Data Subject</w:t>
            </w:r>
            <w:r w:rsidR="003F2A8F">
              <w:rPr>
                <w:noProof/>
                <w:webHidden/>
              </w:rPr>
              <w:tab/>
            </w:r>
            <w:r w:rsidR="003F2A8F">
              <w:rPr>
                <w:noProof/>
                <w:webHidden/>
              </w:rPr>
              <w:fldChar w:fldCharType="begin"/>
            </w:r>
            <w:r w:rsidR="003F2A8F">
              <w:rPr>
                <w:noProof/>
                <w:webHidden/>
              </w:rPr>
              <w:instrText xml:space="preserve"> PAGEREF _Toc146881770 \h </w:instrText>
            </w:r>
            <w:r w:rsidR="003F2A8F">
              <w:rPr>
                <w:noProof/>
                <w:webHidden/>
              </w:rPr>
            </w:r>
            <w:r w:rsidR="003F2A8F">
              <w:rPr>
                <w:noProof/>
                <w:webHidden/>
              </w:rPr>
              <w:fldChar w:fldCharType="separate"/>
            </w:r>
            <w:r w:rsidR="003F2A8F">
              <w:rPr>
                <w:noProof/>
                <w:webHidden/>
              </w:rPr>
              <w:t>5</w:t>
            </w:r>
            <w:r w:rsidR="003F2A8F">
              <w:rPr>
                <w:noProof/>
                <w:webHidden/>
              </w:rPr>
              <w:fldChar w:fldCharType="end"/>
            </w:r>
          </w:hyperlink>
        </w:p>
        <w:p w14:paraId="55041552" w14:textId="2EB5A3EF" w:rsidR="003F2A8F" w:rsidRDefault="00AF4DFE">
          <w:pPr>
            <w:pStyle w:val="TOC3"/>
            <w:tabs>
              <w:tab w:val="right" w:leader="dot" w:pos="9016"/>
            </w:tabs>
            <w:rPr>
              <w:noProof/>
            </w:rPr>
          </w:pPr>
          <w:hyperlink w:anchor="_Toc146881771" w:history="1">
            <w:r w:rsidR="003F2A8F" w:rsidRPr="007329B6">
              <w:rPr>
                <w:rStyle w:val="Hyperlink"/>
                <w:rFonts w:eastAsiaTheme="majorEastAsia" w:cstheme="majorBidi"/>
                <w:b/>
                <w:noProof/>
              </w:rPr>
              <w:t>ICO</w:t>
            </w:r>
            <w:r w:rsidR="003F2A8F">
              <w:rPr>
                <w:noProof/>
                <w:webHidden/>
              </w:rPr>
              <w:tab/>
            </w:r>
            <w:r w:rsidR="003F2A8F">
              <w:rPr>
                <w:noProof/>
                <w:webHidden/>
              </w:rPr>
              <w:fldChar w:fldCharType="begin"/>
            </w:r>
            <w:r w:rsidR="003F2A8F">
              <w:rPr>
                <w:noProof/>
                <w:webHidden/>
              </w:rPr>
              <w:instrText xml:space="preserve"> PAGEREF _Toc146881771 \h </w:instrText>
            </w:r>
            <w:r w:rsidR="003F2A8F">
              <w:rPr>
                <w:noProof/>
                <w:webHidden/>
              </w:rPr>
            </w:r>
            <w:r w:rsidR="003F2A8F">
              <w:rPr>
                <w:noProof/>
                <w:webHidden/>
              </w:rPr>
              <w:fldChar w:fldCharType="separate"/>
            </w:r>
            <w:r w:rsidR="003F2A8F">
              <w:rPr>
                <w:noProof/>
                <w:webHidden/>
              </w:rPr>
              <w:t>5</w:t>
            </w:r>
            <w:r w:rsidR="003F2A8F">
              <w:rPr>
                <w:noProof/>
                <w:webHidden/>
              </w:rPr>
              <w:fldChar w:fldCharType="end"/>
            </w:r>
          </w:hyperlink>
        </w:p>
        <w:p w14:paraId="18B2BBB7" w14:textId="38AB4084" w:rsidR="003F2A8F" w:rsidRDefault="00AF4DFE">
          <w:pPr>
            <w:pStyle w:val="TOC2"/>
            <w:tabs>
              <w:tab w:val="right" w:leader="dot" w:pos="9016"/>
            </w:tabs>
            <w:rPr>
              <w:noProof/>
            </w:rPr>
          </w:pPr>
          <w:hyperlink w:anchor="_Toc146881772" w:history="1">
            <w:r w:rsidR="003F2A8F" w:rsidRPr="007329B6">
              <w:rPr>
                <w:rStyle w:val="Hyperlink"/>
                <w:rFonts w:eastAsia="Times New Roman" w:cstheme="majorBidi"/>
                <w:b/>
                <w:noProof/>
                <w:snapToGrid w:val="0"/>
              </w:rPr>
              <w:t>Responsibility</w:t>
            </w:r>
            <w:r w:rsidR="003F2A8F">
              <w:rPr>
                <w:noProof/>
                <w:webHidden/>
              </w:rPr>
              <w:tab/>
            </w:r>
            <w:r w:rsidR="003F2A8F">
              <w:rPr>
                <w:noProof/>
                <w:webHidden/>
              </w:rPr>
              <w:fldChar w:fldCharType="begin"/>
            </w:r>
            <w:r w:rsidR="003F2A8F">
              <w:rPr>
                <w:noProof/>
                <w:webHidden/>
              </w:rPr>
              <w:instrText xml:space="preserve"> PAGEREF _Toc146881772 \h </w:instrText>
            </w:r>
            <w:r w:rsidR="003F2A8F">
              <w:rPr>
                <w:noProof/>
                <w:webHidden/>
              </w:rPr>
            </w:r>
            <w:r w:rsidR="003F2A8F">
              <w:rPr>
                <w:noProof/>
                <w:webHidden/>
              </w:rPr>
              <w:fldChar w:fldCharType="separate"/>
            </w:r>
            <w:r w:rsidR="003F2A8F">
              <w:rPr>
                <w:noProof/>
                <w:webHidden/>
              </w:rPr>
              <w:t>5</w:t>
            </w:r>
            <w:r w:rsidR="003F2A8F">
              <w:rPr>
                <w:noProof/>
                <w:webHidden/>
              </w:rPr>
              <w:fldChar w:fldCharType="end"/>
            </w:r>
          </w:hyperlink>
        </w:p>
        <w:p w14:paraId="1BD8158D" w14:textId="7C1421D9" w:rsidR="003F2A8F" w:rsidRDefault="00AF4DFE">
          <w:pPr>
            <w:pStyle w:val="TOC2"/>
            <w:tabs>
              <w:tab w:val="right" w:leader="dot" w:pos="9016"/>
            </w:tabs>
            <w:rPr>
              <w:noProof/>
            </w:rPr>
          </w:pPr>
          <w:hyperlink w:anchor="_Toc146881773" w:history="1">
            <w:r w:rsidR="003F2A8F" w:rsidRPr="007329B6">
              <w:rPr>
                <w:rStyle w:val="Hyperlink"/>
                <w:rFonts w:eastAsia="Times New Roman" w:cstheme="majorBidi"/>
                <w:b/>
                <w:noProof/>
                <w:snapToGrid w:val="0"/>
              </w:rPr>
              <w:t>Security &amp; Data Related Policies</w:t>
            </w:r>
            <w:r w:rsidR="003F2A8F">
              <w:rPr>
                <w:noProof/>
                <w:webHidden/>
              </w:rPr>
              <w:tab/>
            </w:r>
            <w:r w:rsidR="003F2A8F">
              <w:rPr>
                <w:noProof/>
                <w:webHidden/>
              </w:rPr>
              <w:fldChar w:fldCharType="begin"/>
            </w:r>
            <w:r w:rsidR="003F2A8F">
              <w:rPr>
                <w:noProof/>
                <w:webHidden/>
              </w:rPr>
              <w:instrText xml:space="preserve"> PAGEREF _Toc146881773 \h </w:instrText>
            </w:r>
            <w:r w:rsidR="003F2A8F">
              <w:rPr>
                <w:noProof/>
                <w:webHidden/>
              </w:rPr>
            </w:r>
            <w:r w:rsidR="003F2A8F">
              <w:rPr>
                <w:noProof/>
                <w:webHidden/>
              </w:rPr>
              <w:fldChar w:fldCharType="separate"/>
            </w:r>
            <w:r w:rsidR="003F2A8F">
              <w:rPr>
                <w:noProof/>
                <w:webHidden/>
              </w:rPr>
              <w:t>5</w:t>
            </w:r>
            <w:r w:rsidR="003F2A8F">
              <w:rPr>
                <w:noProof/>
                <w:webHidden/>
              </w:rPr>
              <w:fldChar w:fldCharType="end"/>
            </w:r>
          </w:hyperlink>
        </w:p>
        <w:p w14:paraId="4BBF934B" w14:textId="051D3377" w:rsidR="003F2A8F" w:rsidRDefault="00AF4DFE">
          <w:pPr>
            <w:pStyle w:val="TOC2"/>
            <w:tabs>
              <w:tab w:val="right" w:leader="dot" w:pos="9016"/>
            </w:tabs>
            <w:rPr>
              <w:noProof/>
            </w:rPr>
          </w:pPr>
          <w:hyperlink w:anchor="_Toc146881774" w:history="1">
            <w:r w:rsidR="003F2A8F" w:rsidRPr="007329B6">
              <w:rPr>
                <w:rStyle w:val="Hyperlink"/>
                <w:rFonts w:eastAsia="Times New Roman" w:cstheme="majorBidi"/>
                <w:b/>
                <w:noProof/>
                <w:snapToGrid w:val="0"/>
              </w:rPr>
              <w:t>Data Breach Procedure</w:t>
            </w:r>
            <w:r w:rsidR="003F2A8F">
              <w:rPr>
                <w:noProof/>
                <w:webHidden/>
              </w:rPr>
              <w:tab/>
            </w:r>
            <w:r w:rsidR="003F2A8F">
              <w:rPr>
                <w:noProof/>
                <w:webHidden/>
              </w:rPr>
              <w:fldChar w:fldCharType="begin"/>
            </w:r>
            <w:r w:rsidR="003F2A8F">
              <w:rPr>
                <w:noProof/>
                <w:webHidden/>
              </w:rPr>
              <w:instrText xml:space="preserve"> PAGEREF _Toc146881774 \h </w:instrText>
            </w:r>
            <w:r w:rsidR="003F2A8F">
              <w:rPr>
                <w:noProof/>
                <w:webHidden/>
              </w:rPr>
            </w:r>
            <w:r w:rsidR="003F2A8F">
              <w:rPr>
                <w:noProof/>
                <w:webHidden/>
              </w:rPr>
              <w:fldChar w:fldCharType="separate"/>
            </w:r>
            <w:r w:rsidR="003F2A8F">
              <w:rPr>
                <w:noProof/>
                <w:webHidden/>
              </w:rPr>
              <w:t>6</w:t>
            </w:r>
            <w:r w:rsidR="003F2A8F">
              <w:rPr>
                <w:noProof/>
                <w:webHidden/>
              </w:rPr>
              <w:fldChar w:fldCharType="end"/>
            </w:r>
          </w:hyperlink>
        </w:p>
        <w:p w14:paraId="0F82929E" w14:textId="160A93BF" w:rsidR="003F2A8F" w:rsidRDefault="00AF4DFE">
          <w:pPr>
            <w:pStyle w:val="TOC3"/>
            <w:tabs>
              <w:tab w:val="right" w:leader="dot" w:pos="9016"/>
            </w:tabs>
            <w:rPr>
              <w:noProof/>
            </w:rPr>
          </w:pPr>
          <w:hyperlink w:anchor="_Toc146881775" w:history="1">
            <w:r w:rsidR="003F2A8F" w:rsidRPr="007329B6">
              <w:rPr>
                <w:rStyle w:val="Hyperlink"/>
                <w:rFonts w:eastAsia="Times New Roman" w:cstheme="majorBidi"/>
                <w:b/>
                <w:noProof/>
                <w:lang w:eastAsia="en-GB"/>
              </w:rPr>
              <w:t>What is a Personal Data Breach?</w:t>
            </w:r>
            <w:r w:rsidR="003F2A8F">
              <w:rPr>
                <w:noProof/>
                <w:webHidden/>
              </w:rPr>
              <w:tab/>
            </w:r>
            <w:r w:rsidR="003F2A8F">
              <w:rPr>
                <w:noProof/>
                <w:webHidden/>
              </w:rPr>
              <w:fldChar w:fldCharType="begin"/>
            </w:r>
            <w:r w:rsidR="003F2A8F">
              <w:rPr>
                <w:noProof/>
                <w:webHidden/>
              </w:rPr>
              <w:instrText xml:space="preserve"> PAGEREF _Toc146881775 \h </w:instrText>
            </w:r>
            <w:r w:rsidR="003F2A8F">
              <w:rPr>
                <w:noProof/>
                <w:webHidden/>
              </w:rPr>
            </w:r>
            <w:r w:rsidR="003F2A8F">
              <w:rPr>
                <w:noProof/>
                <w:webHidden/>
              </w:rPr>
              <w:fldChar w:fldCharType="separate"/>
            </w:r>
            <w:r w:rsidR="003F2A8F">
              <w:rPr>
                <w:noProof/>
                <w:webHidden/>
              </w:rPr>
              <w:t>6</w:t>
            </w:r>
            <w:r w:rsidR="003F2A8F">
              <w:rPr>
                <w:noProof/>
                <w:webHidden/>
              </w:rPr>
              <w:fldChar w:fldCharType="end"/>
            </w:r>
          </w:hyperlink>
        </w:p>
        <w:p w14:paraId="1F3F803B" w14:textId="6D436909" w:rsidR="003F2A8F" w:rsidRDefault="00AF4DFE">
          <w:pPr>
            <w:pStyle w:val="TOC3"/>
            <w:tabs>
              <w:tab w:val="right" w:leader="dot" w:pos="9016"/>
            </w:tabs>
            <w:rPr>
              <w:noProof/>
            </w:rPr>
          </w:pPr>
          <w:hyperlink w:anchor="_Toc146881776" w:history="1">
            <w:r w:rsidR="003F2A8F" w:rsidRPr="007329B6">
              <w:rPr>
                <w:rStyle w:val="Hyperlink"/>
                <w:rFonts w:eastAsia="Times New Roman" w:cstheme="majorBidi"/>
                <w:b/>
                <w:noProof/>
                <w:lang w:eastAsia="en-GB"/>
              </w:rPr>
              <w:t>When Does it Need to be Reported?</w:t>
            </w:r>
            <w:r w:rsidR="003F2A8F">
              <w:rPr>
                <w:noProof/>
                <w:webHidden/>
              </w:rPr>
              <w:tab/>
            </w:r>
            <w:r w:rsidR="003F2A8F">
              <w:rPr>
                <w:noProof/>
                <w:webHidden/>
              </w:rPr>
              <w:fldChar w:fldCharType="begin"/>
            </w:r>
            <w:r w:rsidR="003F2A8F">
              <w:rPr>
                <w:noProof/>
                <w:webHidden/>
              </w:rPr>
              <w:instrText xml:space="preserve"> PAGEREF _Toc146881776 \h </w:instrText>
            </w:r>
            <w:r w:rsidR="003F2A8F">
              <w:rPr>
                <w:noProof/>
                <w:webHidden/>
              </w:rPr>
            </w:r>
            <w:r w:rsidR="003F2A8F">
              <w:rPr>
                <w:noProof/>
                <w:webHidden/>
              </w:rPr>
              <w:fldChar w:fldCharType="separate"/>
            </w:r>
            <w:r w:rsidR="003F2A8F">
              <w:rPr>
                <w:noProof/>
                <w:webHidden/>
              </w:rPr>
              <w:t>6</w:t>
            </w:r>
            <w:r w:rsidR="003F2A8F">
              <w:rPr>
                <w:noProof/>
                <w:webHidden/>
              </w:rPr>
              <w:fldChar w:fldCharType="end"/>
            </w:r>
          </w:hyperlink>
        </w:p>
        <w:p w14:paraId="62272030" w14:textId="2AF6926E" w:rsidR="003F2A8F" w:rsidRDefault="00AF4DFE">
          <w:pPr>
            <w:pStyle w:val="TOC2"/>
            <w:tabs>
              <w:tab w:val="right" w:leader="dot" w:pos="9016"/>
            </w:tabs>
            <w:rPr>
              <w:noProof/>
            </w:rPr>
          </w:pPr>
          <w:hyperlink w:anchor="_Toc146881777" w:history="1">
            <w:r w:rsidR="003F2A8F" w:rsidRPr="007329B6">
              <w:rPr>
                <w:rStyle w:val="Hyperlink"/>
                <w:rFonts w:eastAsia="Times New Roman" w:cstheme="majorBidi"/>
                <w:b/>
                <w:noProof/>
                <w:snapToGrid w:val="0"/>
              </w:rPr>
              <w:t>Reporting a Data Breach</w:t>
            </w:r>
            <w:r w:rsidR="003F2A8F">
              <w:rPr>
                <w:noProof/>
                <w:webHidden/>
              </w:rPr>
              <w:tab/>
            </w:r>
            <w:r w:rsidR="003F2A8F">
              <w:rPr>
                <w:noProof/>
                <w:webHidden/>
              </w:rPr>
              <w:fldChar w:fldCharType="begin"/>
            </w:r>
            <w:r w:rsidR="003F2A8F">
              <w:rPr>
                <w:noProof/>
                <w:webHidden/>
              </w:rPr>
              <w:instrText xml:space="preserve"> PAGEREF _Toc146881777 \h </w:instrText>
            </w:r>
            <w:r w:rsidR="003F2A8F">
              <w:rPr>
                <w:noProof/>
                <w:webHidden/>
              </w:rPr>
            </w:r>
            <w:r w:rsidR="003F2A8F">
              <w:rPr>
                <w:noProof/>
                <w:webHidden/>
              </w:rPr>
              <w:fldChar w:fldCharType="separate"/>
            </w:r>
            <w:r w:rsidR="003F2A8F">
              <w:rPr>
                <w:noProof/>
                <w:webHidden/>
              </w:rPr>
              <w:t>7</w:t>
            </w:r>
            <w:r w:rsidR="003F2A8F">
              <w:rPr>
                <w:noProof/>
                <w:webHidden/>
              </w:rPr>
              <w:fldChar w:fldCharType="end"/>
            </w:r>
          </w:hyperlink>
        </w:p>
        <w:p w14:paraId="120AB997" w14:textId="0E796014" w:rsidR="003F2A8F" w:rsidRDefault="00AF4DFE">
          <w:pPr>
            <w:pStyle w:val="TOC2"/>
            <w:tabs>
              <w:tab w:val="right" w:leader="dot" w:pos="9016"/>
            </w:tabs>
            <w:rPr>
              <w:noProof/>
            </w:rPr>
          </w:pPr>
          <w:hyperlink w:anchor="_Toc146881778" w:history="1">
            <w:r w:rsidR="003F2A8F" w:rsidRPr="007329B6">
              <w:rPr>
                <w:rStyle w:val="Hyperlink"/>
                <w:rFonts w:eastAsia="Times New Roman" w:cstheme="majorBidi"/>
                <w:b/>
                <w:noProof/>
                <w:snapToGrid w:val="0"/>
              </w:rPr>
              <w:t>Managing &amp; Recording the Breach</w:t>
            </w:r>
            <w:r w:rsidR="003F2A8F">
              <w:rPr>
                <w:noProof/>
                <w:webHidden/>
              </w:rPr>
              <w:tab/>
            </w:r>
            <w:r w:rsidR="003F2A8F">
              <w:rPr>
                <w:noProof/>
                <w:webHidden/>
              </w:rPr>
              <w:fldChar w:fldCharType="begin"/>
            </w:r>
            <w:r w:rsidR="003F2A8F">
              <w:rPr>
                <w:noProof/>
                <w:webHidden/>
              </w:rPr>
              <w:instrText xml:space="preserve"> PAGEREF _Toc146881778 \h </w:instrText>
            </w:r>
            <w:r w:rsidR="003F2A8F">
              <w:rPr>
                <w:noProof/>
                <w:webHidden/>
              </w:rPr>
            </w:r>
            <w:r w:rsidR="003F2A8F">
              <w:rPr>
                <w:noProof/>
                <w:webHidden/>
              </w:rPr>
              <w:fldChar w:fldCharType="separate"/>
            </w:r>
            <w:r w:rsidR="003F2A8F">
              <w:rPr>
                <w:noProof/>
                <w:webHidden/>
              </w:rPr>
              <w:t>7</w:t>
            </w:r>
            <w:r w:rsidR="003F2A8F">
              <w:rPr>
                <w:noProof/>
                <w:webHidden/>
              </w:rPr>
              <w:fldChar w:fldCharType="end"/>
            </w:r>
          </w:hyperlink>
        </w:p>
        <w:p w14:paraId="407E9BC4" w14:textId="699E7947" w:rsidR="003F2A8F" w:rsidRDefault="00AF4DFE">
          <w:pPr>
            <w:pStyle w:val="TOC2"/>
            <w:tabs>
              <w:tab w:val="right" w:leader="dot" w:pos="9016"/>
            </w:tabs>
            <w:rPr>
              <w:noProof/>
            </w:rPr>
          </w:pPr>
          <w:hyperlink w:anchor="_Toc146881779" w:history="1">
            <w:r w:rsidR="003F2A8F" w:rsidRPr="007329B6">
              <w:rPr>
                <w:rStyle w:val="Hyperlink"/>
                <w:rFonts w:eastAsia="Times New Roman" w:cstheme="majorBidi"/>
                <w:b/>
                <w:noProof/>
                <w:snapToGrid w:val="0"/>
              </w:rPr>
              <w:t>Notifying the ICO</w:t>
            </w:r>
            <w:r w:rsidR="003F2A8F">
              <w:rPr>
                <w:noProof/>
                <w:webHidden/>
              </w:rPr>
              <w:tab/>
            </w:r>
            <w:r w:rsidR="003F2A8F">
              <w:rPr>
                <w:noProof/>
                <w:webHidden/>
              </w:rPr>
              <w:fldChar w:fldCharType="begin"/>
            </w:r>
            <w:r w:rsidR="003F2A8F">
              <w:rPr>
                <w:noProof/>
                <w:webHidden/>
              </w:rPr>
              <w:instrText xml:space="preserve"> PAGEREF _Toc146881779 \h </w:instrText>
            </w:r>
            <w:r w:rsidR="003F2A8F">
              <w:rPr>
                <w:noProof/>
                <w:webHidden/>
              </w:rPr>
            </w:r>
            <w:r w:rsidR="003F2A8F">
              <w:rPr>
                <w:noProof/>
                <w:webHidden/>
              </w:rPr>
              <w:fldChar w:fldCharType="separate"/>
            </w:r>
            <w:r w:rsidR="003F2A8F">
              <w:rPr>
                <w:noProof/>
                <w:webHidden/>
              </w:rPr>
              <w:t>8</w:t>
            </w:r>
            <w:r w:rsidR="003F2A8F">
              <w:rPr>
                <w:noProof/>
                <w:webHidden/>
              </w:rPr>
              <w:fldChar w:fldCharType="end"/>
            </w:r>
          </w:hyperlink>
        </w:p>
        <w:p w14:paraId="542A73BC" w14:textId="3BD9A677" w:rsidR="003F2A8F" w:rsidRDefault="00AF4DFE">
          <w:pPr>
            <w:pStyle w:val="TOC2"/>
            <w:tabs>
              <w:tab w:val="right" w:leader="dot" w:pos="9016"/>
            </w:tabs>
            <w:rPr>
              <w:noProof/>
            </w:rPr>
          </w:pPr>
          <w:hyperlink w:anchor="_Toc146881780" w:history="1">
            <w:r w:rsidR="003F2A8F" w:rsidRPr="007329B6">
              <w:rPr>
                <w:rStyle w:val="Hyperlink"/>
                <w:rFonts w:eastAsia="Times New Roman" w:cstheme="majorBidi"/>
                <w:b/>
                <w:noProof/>
                <w:snapToGrid w:val="0"/>
              </w:rPr>
              <w:t>Notifying Data Subjects</w:t>
            </w:r>
            <w:r w:rsidR="003F2A8F">
              <w:rPr>
                <w:noProof/>
                <w:webHidden/>
              </w:rPr>
              <w:tab/>
            </w:r>
            <w:r w:rsidR="003F2A8F">
              <w:rPr>
                <w:noProof/>
                <w:webHidden/>
              </w:rPr>
              <w:fldChar w:fldCharType="begin"/>
            </w:r>
            <w:r w:rsidR="003F2A8F">
              <w:rPr>
                <w:noProof/>
                <w:webHidden/>
              </w:rPr>
              <w:instrText xml:space="preserve"> PAGEREF _Toc146881780 \h </w:instrText>
            </w:r>
            <w:r w:rsidR="003F2A8F">
              <w:rPr>
                <w:noProof/>
                <w:webHidden/>
              </w:rPr>
            </w:r>
            <w:r w:rsidR="003F2A8F">
              <w:rPr>
                <w:noProof/>
                <w:webHidden/>
              </w:rPr>
              <w:fldChar w:fldCharType="separate"/>
            </w:r>
            <w:r w:rsidR="003F2A8F">
              <w:rPr>
                <w:noProof/>
                <w:webHidden/>
              </w:rPr>
              <w:t>8</w:t>
            </w:r>
            <w:r w:rsidR="003F2A8F">
              <w:rPr>
                <w:noProof/>
                <w:webHidden/>
              </w:rPr>
              <w:fldChar w:fldCharType="end"/>
            </w:r>
          </w:hyperlink>
        </w:p>
        <w:p w14:paraId="7BA6E2B6" w14:textId="1710A608" w:rsidR="003F2A8F" w:rsidRDefault="00AF4DFE">
          <w:pPr>
            <w:pStyle w:val="TOC2"/>
            <w:tabs>
              <w:tab w:val="right" w:leader="dot" w:pos="9016"/>
            </w:tabs>
            <w:rPr>
              <w:noProof/>
            </w:rPr>
          </w:pPr>
          <w:hyperlink w:anchor="_Toc146881781" w:history="1">
            <w:r w:rsidR="003F2A8F" w:rsidRPr="007329B6">
              <w:rPr>
                <w:rStyle w:val="Hyperlink"/>
                <w:rFonts w:eastAsia="Times New Roman" w:cstheme="majorBidi"/>
                <w:b/>
                <w:noProof/>
                <w:snapToGrid w:val="0"/>
              </w:rPr>
              <w:t>Notifying Other Authorities</w:t>
            </w:r>
            <w:r w:rsidR="003F2A8F">
              <w:rPr>
                <w:noProof/>
                <w:webHidden/>
              </w:rPr>
              <w:tab/>
            </w:r>
            <w:r w:rsidR="003F2A8F">
              <w:rPr>
                <w:noProof/>
                <w:webHidden/>
              </w:rPr>
              <w:fldChar w:fldCharType="begin"/>
            </w:r>
            <w:r w:rsidR="003F2A8F">
              <w:rPr>
                <w:noProof/>
                <w:webHidden/>
              </w:rPr>
              <w:instrText xml:space="preserve"> PAGEREF _Toc146881781 \h </w:instrText>
            </w:r>
            <w:r w:rsidR="003F2A8F">
              <w:rPr>
                <w:noProof/>
                <w:webHidden/>
              </w:rPr>
            </w:r>
            <w:r w:rsidR="003F2A8F">
              <w:rPr>
                <w:noProof/>
                <w:webHidden/>
              </w:rPr>
              <w:fldChar w:fldCharType="separate"/>
            </w:r>
            <w:r w:rsidR="003F2A8F">
              <w:rPr>
                <w:noProof/>
                <w:webHidden/>
              </w:rPr>
              <w:t>8</w:t>
            </w:r>
            <w:r w:rsidR="003F2A8F">
              <w:rPr>
                <w:noProof/>
                <w:webHidden/>
              </w:rPr>
              <w:fldChar w:fldCharType="end"/>
            </w:r>
          </w:hyperlink>
        </w:p>
        <w:p w14:paraId="4C546424" w14:textId="462EB20E" w:rsidR="003F2A8F" w:rsidRDefault="00AF4DFE">
          <w:pPr>
            <w:pStyle w:val="TOC2"/>
            <w:tabs>
              <w:tab w:val="right" w:leader="dot" w:pos="9016"/>
            </w:tabs>
            <w:rPr>
              <w:noProof/>
            </w:rPr>
          </w:pPr>
          <w:hyperlink w:anchor="_Toc146881782" w:history="1">
            <w:r w:rsidR="003F2A8F" w:rsidRPr="007329B6">
              <w:rPr>
                <w:rStyle w:val="Hyperlink"/>
                <w:rFonts w:eastAsia="Times New Roman" w:cstheme="majorBidi"/>
                <w:b/>
                <w:noProof/>
                <w:snapToGrid w:val="0"/>
              </w:rPr>
              <w:t>Assessing the Breach</w:t>
            </w:r>
            <w:r w:rsidR="003F2A8F">
              <w:rPr>
                <w:noProof/>
                <w:webHidden/>
              </w:rPr>
              <w:tab/>
            </w:r>
            <w:r w:rsidR="003F2A8F">
              <w:rPr>
                <w:noProof/>
                <w:webHidden/>
              </w:rPr>
              <w:fldChar w:fldCharType="begin"/>
            </w:r>
            <w:r w:rsidR="003F2A8F">
              <w:rPr>
                <w:noProof/>
                <w:webHidden/>
              </w:rPr>
              <w:instrText xml:space="preserve"> PAGEREF _Toc146881782 \h </w:instrText>
            </w:r>
            <w:r w:rsidR="003F2A8F">
              <w:rPr>
                <w:noProof/>
                <w:webHidden/>
              </w:rPr>
            </w:r>
            <w:r w:rsidR="003F2A8F">
              <w:rPr>
                <w:noProof/>
                <w:webHidden/>
              </w:rPr>
              <w:fldChar w:fldCharType="separate"/>
            </w:r>
            <w:r w:rsidR="003F2A8F">
              <w:rPr>
                <w:noProof/>
                <w:webHidden/>
              </w:rPr>
              <w:t>8</w:t>
            </w:r>
            <w:r w:rsidR="003F2A8F">
              <w:rPr>
                <w:noProof/>
                <w:webHidden/>
              </w:rPr>
              <w:fldChar w:fldCharType="end"/>
            </w:r>
          </w:hyperlink>
        </w:p>
        <w:p w14:paraId="5C929504" w14:textId="7C97E7E9" w:rsidR="003F2A8F" w:rsidRDefault="00AF4DFE">
          <w:pPr>
            <w:pStyle w:val="TOC2"/>
            <w:tabs>
              <w:tab w:val="right" w:leader="dot" w:pos="9016"/>
            </w:tabs>
            <w:rPr>
              <w:noProof/>
            </w:rPr>
          </w:pPr>
          <w:hyperlink w:anchor="_Toc146881783" w:history="1">
            <w:r w:rsidR="003F2A8F" w:rsidRPr="007329B6">
              <w:rPr>
                <w:rStyle w:val="Hyperlink"/>
                <w:rFonts w:eastAsia="Times New Roman" w:cstheme="majorBidi"/>
                <w:b/>
                <w:noProof/>
                <w:snapToGrid w:val="0"/>
              </w:rPr>
              <w:t>Preventing Future Breaches</w:t>
            </w:r>
            <w:r w:rsidR="003F2A8F">
              <w:rPr>
                <w:noProof/>
                <w:webHidden/>
              </w:rPr>
              <w:tab/>
            </w:r>
            <w:r w:rsidR="003F2A8F">
              <w:rPr>
                <w:noProof/>
                <w:webHidden/>
              </w:rPr>
              <w:fldChar w:fldCharType="begin"/>
            </w:r>
            <w:r w:rsidR="003F2A8F">
              <w:rPr>
                <w:noProof/>
                <w:webHidden/>
              </w:rPr>
              <w:instrText xml:space="preserve"> PAGEREF _Toc146881783 \h </w:instrText>
            </w:r>
            <w:r w:rsidR="003F2A8F">
              <w:rPr>
                <w:noProof/>
                <w:webHidden/>
              </w:rPr>
            </w:r>
            <w:r w:rsidR="003F2A8F">
              <w:rPr>
                <w:noProof/>
                <w:webHidden/>
              </w:rPr>
              <w:fldChar w:fldCharType="separate"/>
            </w:r>
            <w:r w:rsidR="003F2A8F">
              <w:rPr>
                <w:noProof/>
                <w:webHidden/>
              </w:rPr>
              <w:t>9</w:t>
            </w:r>
            <w:r w:rsidR="003F2A8F">
              <w:rPr>
                <w:noProof/>
                <w:webHidden/>
              </w:rPr>
              <w:fldChar w:fldCharType="end"/>
            </w:r>
          </w:hyperlink>
        </w:p>
        <w:p w14:paraId="7E6B8F6B" w14:textId="6EDE7CE4" w:rsidR="003F2A8F" w:rsidRDefault="00AF4DFE">
          <w:pPr>
            <w:pStyle w:val="TOC2"/>
            <w:tabs>
              <w:tab w:val="right" w:leader="dot" w:pos="9016"/>
            </w:tabs>
            <w:rPr>
              <w:noProof/>
            </w:rPr>
          </w:pPr>
          <w:hyperlink w:anchor="_Toc146881784" w:history="1">
            <w:r w:rsidR="003F2A8F" w:rsidRPr="007329B6">
              <w:rPr>
                <w:rStyle w:val="Hyperlink"/>
                <w:rFonts w:eastAsia="Times New Roman" w:cstheme="majorBidi"/>
                <w:b/>
                <w:noProof/>
                <w:snapToGrid w:val="0"/>
              </w:rPr>
              <w:t>Reporting Data Concerns</w:t>
            </w:r>
            <w:r w:rsidR="003F2A8F">
              <w:rPr>
                <w:noProof/>
                <w:webHidden/>
              </w:rPr>
              <w:tab/>
            </w:r>
            <w:r w:rsidR="003F2A8F">
              <w:rPr>
                <w:noProof/>
                <w:webHidden/>
              </w:rPr>
              <w:fldChar w:fldCharType="begin"/>
            </w:r>
            <w:r w:rsidR="003F2A8F">
              <w:rPr>
                <w:noProof/>
                <w:webHidden/>
              </w:rPr>
              <w:instrText xml:space="preserve"> PAGEREF _Toc146881784 \h </w:instrText>
            </w:r>
            <w:r w:rsidR="003F2A8F">
              <w:rPr>
                <w:noProof/>
                <w:webHidden/>
              </w:rPr>
            </w:r>
            <w:r w:rsidR="003F2A8F">
              <w:rPr>
                <w:noProof/>
                <w:webHidden/>
              </w:rPr>
              <w:fldChar w:fldCharType="separate"/>
            </w:r>
            <w:r w:rsidR="003F2A8F">
              <w:rPr>
                <w:noProof/>
                <w:webHidden/>
              </w:rPr>
              <w:t>9</w:t>
            </w:r>
            <w:r w:rsidR="003F2A8F">
              <w:rPr>
                <w:noProof/>
                <w:webHidden/>
              </w:rPr>
              <w:fldChar w:fldCharType="end"/>
            </w:r>
          </w:hyperlink>
        </w:p>
        <w:p w14:paraId="7F69FB52" w14:textId="20B85714" w:rsidR="003F2A8F" w:rsidRDefault="00AF4DFE">
          <w:pPr>
            <w:pStyle w:val="TOC2"/>
            <w:tabs>
              <w:tab w:val="right" w:leader="dot" w:pos="9016"/>
            </w:tabs>
            <w:rPr>
              <w:noProof/>
            </w:rPr>
          </w:pPr>
          <w:hyperlink w:anchor="_Toc146881785" w:history="1">
            <w:r w:rsidR="003F2A8F" w:rsidRPr="007329B6">
              <w:rPr>
                <w:rStyle w:val="Hyperlink"/>
                <w:rFonts w:eastAsia="Times New Roman" w:cstheme="majorBidi"/>
                <w:b/>
                <w:noProof/>
                <w:snapToGrid w:val="0"/>
              </w:rPr>
              <w:t>Training</w:t>
            </w:r>
            <w:r w:rsidR="003F2A8F">
              <w:rPr>
                <w:noProof/>
                <w:webHidden/>
              </w:rPr>
              <w:tab/>
            </w:r>
            <w:r w:rsidR="003F2A8F">
              <w:rPr>
                <w:noProof/>
                <w:webHidden/>
              </w:rPr>
              <w:fldChar w:fldCharType="begin"/>
            </w:r>
            <w:r w:rsidR="003F2A8F">
              <w:rPr>
                <w:noProof/>
                <w:webHidden/>
              </w:rPr>
              <w:instrText xml:space="preserve"> PAGEREF _Toc146881785 \h </w:instrText>
            </w:r>
            <w:r w:rsidR="003F2A8F">
              <w:rPr>
                <w:noProof/>
                <w:webHidden/>
              </w:rPr>
            </w:r>
            <w:r w:rsidR="003F2A8F">
              <w:rPr>
                <w:noProof/>
                <w:webHidden/>
              </w:rPr>
              <w:fldChar w:fldCharType="separate"/>
            </w:r>
            <w:r w:rsidR="003F2A8F">
              <w:rPr>
                <w:noProof/>
                <w:webHidden/>
              </w:rPr>
              <w:t>10</w:t>
            </w:r>
            <w:r w:rsidR="003F2A8F">
              <w:rPr>
                <w:noProof/>
                <w:webHidden/>
              </w:rPr>
              <w:fldChar w:fldCharType="end"/>
            </w:r>
          </w:hyperlink>
        </w:p>
        <w:p w14:paraId="1FDB77F2" w14:textId="3315DE95" w:rsidR="003F2A8F" w:rsidRDefault="00AF4DFE">
          <w:pPr>
            <w:pStyle w:val="TOC2"/>
            <w:tabs>
              <w:tab w:val="right" w:leader="dot" w:pos="9016"/>
            </w:tabs>
            <w:rPr>
              <w:rStyle w:val="Hyperlink"/>
              <w:noProof/>
            </w:rPr>
          </w:pPr>
          <w:hyperlink w:anchor="_Toc146881786" w:history="1">
            <w:r w:rsidR="003F2A8F" w:rsidRPr="007329B6">
              <w:rPr>
                <w:rStyle w:val="Hyperlink"/>
                <w:rFonts w:eastAsia="Times New Roman" w:cstheme="majorBidi"/>
                <w:b/>
                <w:noProof/>
                <w:snapToGrid w:val="0"/>
              </w:rPr>
              <w:t>Monitoring</w:t>
            </w:r>
            <w:r w:rsidR="003F2A8F">
              <w:rPr>
                <w:noProof/>
                <w:webHidden/>
              </w:rPr>
              <w:tab/>
            </w:r>
            <w:r w:rsidR="003F2A8F">
              <w:rPr>
                <w:noProof/>
                <w:webHidden/>
              </w:rPr>
              <w:fldChar w:fldCharType="begin"/>
            </w:r>
            <w:r w:rsidR="003F2A8F">
              <w:rPr>
                <w:noProof/>
                <w:webHidden/>
              </w:rPr>
              <w:instrText xml:space="preserve"> PAGEREF _Toc146881786 \h </w:instrText>
            </w:r>
            <w:r w:rsidR="003F2A8F">
              <w:rPr>
                <w:noProof/>
                <w:webHidden/>
              </w:rPr>
            </w:r>
            <w:r w:rsidR="003F2A8F">
              <w:rPr>
                <w:noProof/>
                <w:webHidden/>
              </w:rPr>
              <w:fldChar w:fldCharType="separate"/>
            </w:r>
            <w:r w:rsidR="003F2A8F">
              <w:rPr>
                <w:noProof/>
                <w:webHidden/>
              </w:rPr>
              <w:t>10</w:t>
            </w:r>
            <w:r w:rsidR="003F2A8F">
              <w:rPr>
                <w:noProof/>
                <w:webHidden/>
              </w:rPr>
              <w:fldChar w:fldCharType="end"/>
            </w:r>
          </w:hyperlink>
        </w:p>
        <w:p w14:paraId="49126E64" w14:textId="487B2BFF" w:rsidR="003F2A8F" w:rsidRDefault="00AF4DFE" w:rsidP="003F2A8F">
          <w:pPr>
            <w:pStyle w:val="TOC2"/>
            <w:tabs>
              <w:tab w:val="right" w:leader="dot" w:pos="9016"/>
            </w:tabs>
            <w:rPr>
              <w:rStyle w:val="Hyperlink"/>
              <w:noProof/>
            </w:rPr>
          </w:pPr>
          <w:hyperlink w:anchor="_Toc146881786" w:history="1">
            <w:r w:rsidR="003F2A8F" w:rsidRPr="003F2A8F">
              <w:rPr>
                <w:rStyle w:val="Hyperlink"/>
                <w:rFonts w:eastAsia="Times New Roman" w:cstheme="majorBidi"/>
                <w:b/>
                <w:noProof/>
                <w:snapToGrid w:val="0"/>
              </w:rPr>
              <w:t>Acknowledgement of Reading the Policy</w:t>
            </w:r>
            <w:r w:rsidR="003F2A8F">
              <w:rPr>
                <w:noProof/>
                <w:webHidden/>
              </w:rPr>
              <w:tab/>
            </w:r>
            <w:r w:rsidR="003F2A8F">
              <w:rPr>
                <w:noProof/>
                <w:webHidden/>
              </w:rPr>
              <w:fldChar w:fldCharType="begin"/>
            </w:r>
            <w:r w:rsidR="003F2A8F">
              <w:rPr>
                <w:noProof/>
                <w:webHidden/>
              </w:rPr>
              <w:instrText xml:space="preserve"> PAGEREF _Toc146881786 \h </w:instrText>
            </w:r>
            <w:r w:rsidR="003F2A8F">
              <w:rPr>
                <w:noProof/>
                <w:webHidden/>
              </w:rPr>
            </w:r>
            <w:r w:rsidR="003F2A8F">
              <w:rPr>
                <w:noProof/>
                <w:webHidden/>
              </w:rPr>
              <w:fldChar w:fldCharType="separate"/>
            </w:r>
            <w:r w:rsidR="003F2A8F">
              <w:rPr>
                <w:noProof/>
                <w:webHidden/>
              </w:rPr>
              <w:t>10</w:t>
            </w:r>
            <w:r w:rsidR="003F2A8F">
              <w:rPr>
                <w:noProof/>
                <w:webHidden/>
              </w:rPr>
              <w:fldChar w:fldCharType="end"/>
            </w:r>
          </w:hyperlink>
        </w:p>
        <w:p w14:paraId="51AFDEA8" w14:textId="610C0AC4" w:rsidR="003F2A8F" w:rsidRDefault="00AF4DFE" w:rsidP="003F2A8F">
          <w:pPr>
            <w:pStyle w:val="TOC2"/>
            <w:tabs>
              <w:tab w:val="right" w:leader="dot" w:pos="9016"/>
            </w:tabs>
            <w:rPr>
              <w:rStyle w:val="Hyperlink"/>
              <w:noProof/>
            </w:rPr>
          </w:pPr>
          <w:hyperlink w:anchor="_Toc146881786" w:history="1">
            <w:r w:rsidR="00EB3884">
              <w:rPr>
                <w:rStyle w:val="Hyperlink"/>
                <w:rFonts w:eastAsia="Times New Roman" w:cstheme="majorBidi"/>
                <w:b/>
                <w:noProof/>
                <w:snapToGrid w:val="0"/>
              </w:rPr>
              <w:t>Policy Impact</w:t>
            </w:r>
            <w:r w:rsidR="003F2A8F">
              <w:rPr>
                <w:noProof/>
                <w:webHidden/>
              </w:rPr>
              <w:tab/>
            </w:r>
            <w:r w:rsidR="003F2A8F">
              <w:rPr>
                <w:noProof/>
                <w:webHidden/>
              </w:rPr>
              <w:fldChar w:fldCharType="begin"/>
            </w:r>
            <w:r w:rsidR="003F2A8F">
              <w:rPr>
                <w:noProof/>
                <w:webHidden/>
              </w:rPr>
              <w:instrText xml:space="preserve"> PAGEREF _Toc146881786 \h </w:instrText>
            </w:r>
            <w:r w:rsidR="003F2A8F">
              <w:rPr>
                <w:noProof/>
                <w:webHidden/>
              </w:rPr>
            </w:r>
            <w:r w:rsidR="003F2A8F">
              <w:rPr>
                <w:noProof/>
                <w:webHidden/>
              </w:rPr>
              <w:fldChar w:fldCharType="separate"/>
            </w:r>
            <w:r w:rsidR="003F2A8F">
              <w:rPr>
                <w:noProof/>
                <w:webHidden/>
              </w:rPr>
              <w:t>10</w:t>
            </w:r>
            <w:r w:rsidR="003F2A8F">
              <w:rPr>
                <w:noProof/>
                <w:webHidden/>
              </w:rPr>
              <w:fldChar w:fldCharType="end"/>
            </w:r>
          </w:hyperlink>
        </w:p>
        <w:p w14:paraId="6908C92D" w14:textId="77777777" w:rsidR="003F2A8F" w:rsidRPr="003F2A8F" w:rsidRDefault="003F2A8F" w:rsidP="003F2A8F"/>
        <w:p w14:paraId="40B73243" w14:textId="22365F01" w:rsidR="00F91FF4" w:rsidRPr="00465B93" w:rsidRDefault="00F91FF4">
          <w:r w:rsidRPr="00465B93">
            <w:rPr>
              <w:b/>
              <w:bCs/>
              <w:noProof/>
            </w:rPr>
            <w:fldChar w:fldCharType="end"/>
          </w:r>
        </w:p>
      </w:sdtContent>
    </w:sdt>
    <w:p w14:paraId="12CFA8E3" w14:textId="77777777" w:rsidR="00552560" w:rsidRDefault="00552560" w:rsidP="00767749">
      <w:pPr>
        <w:rPr>
          <w:rFonts w:ascii="Arial" w:eastAsia="Times New Roman" w:hAnsi="Arial" w:cs="Arial"/>
          <w:b/>
          <w:szCs w:val="24"/>
          <w:lang w:val="en-US"/>
        </w:rPr>
      </w:pPr>
    </w:p>
    <w:p w14:paraId="667DFA79" w14:textId="77777777" w:rsidR="00187CED" w:rsidRDefault="00187CED" w:rsidP="00767749">
      <w:pPr>
        <w:rPr>
          <w:rFonts w:ascii="Arial" w:eastAsia="Times New Roman" w:hAnsi="Arial" w:cs="Arial"/>
          <w:b/>
          <w:szCs w:val="24"/>
          <w:lang w:val="en-US"/>
        </w:rPr>
      </w:pPr>
    </w:p>
    <w:p w14:paraId="09FED85D" w14:textId="77777777" w:rsidR="00404BE2" w:rsidRPr="00187CED" w:rsidRDefault="00404BE2" w:rsidP="00767749">
      <w:pPr>
        <w:rPr>
          <w:rFonts w:ascii="Arial" w:eastAsia="Times New Roman" w:hAnsi="Arial" w:cs="Arial"/>
          <w:b/>
          <w:szCs w:val="24"/>
          <w:lang w:val="en-US"/>
        </w:rPr>
      </w:pPr>
      <w:r w:rsidRPr="00187CED">
        <w:rPr>
          <w:rFonts w:ascii="Arial" w:eastAsia="Times New Roman" w:hAnsi="Arial" w:cs="Arial"/>
          <w:b/>
          <w:szCs w:val="24"/>
          <w:lang w:val="en-US"/>
        </w:rPr>
        <w:br w:type="page"/>
      </w:r>
    </w:p>
    <w:p w14:paraId="07E81E6D" w14:textId="77777777" w:rsidR="003F2A8F" w:rsidRPr="003F2A8F" w:rsidRDefault="003F2A8F" w:rsidP="003F2A8F">
      <w:pPr>
        <w:keepNext/>
        <w:keepLines/>
        <w:spacing w:before="240" w:line="276" w:lineRule="auto"/>
        <w:outlineLvl w:val="0"/>
        <w:rPr>
          <w:rFonts w:eastAsia="Times New Roman" w:cstheme="majorBidi"/>
          <w:b/>
          <w:color w:val="374C80" w:themeColor="accent1" w:themeShade="BF"/>
          <w:sz w:val="28"/>
          <w:szCs w:val="32"/>
          <w:lang w:val="en-US"/>
        </w:rPr>
      </w:pPr>
      <w:bookmarkStart w:id="0" w:name="_Toc115083864"/>
      <w:bookmarkStart w:id="1" w:name="_Toc146881764"/>
      <w:r w:rsidRPr="003F2A8F">
        <w:rPr>
          <w:rFonts w:eastAsia="Times New Roman" w:cstheme="majorBidi"/>
          <w:b/>
          <w:color w:val="374C80" w:themeColor="accent1" w:themeShade="BF"/>
          <w:sz w:val="28"/>
          <w:szCs w:val="32"/>
          <w:lang w:val="en-US"/>
        </w:rPr>
        <w:lastRenderedPageBreak/>
        <w:t>Introduction</w:t>
      </w:r>
      <w:bookmarkEnd w:id="0"/>
      <w:bookmarkEnd w:id="1"/>
    </w:p>
    <w:p w14:paraId="6EE3F990" w14:textId="77777777" w:rsidR="003F2A8F" w:rsidRPr="003F2A8F" w:rsidRDefault="003F2A8F" w:rsidP="003F2A8F">
      <w:pPr>
        <w:spacing w:after="200" w:line="276" w:lineRule="auto"/>
        <w:rPr>
          <w:sz w:val="22"/>
        </w:rPr>
      </w:pPr>
      <w:r w:rsidRPr="003F2A8F">
        <w:rPr>
          <w:rFonts w:cs="Segoe UI"/>
          <w:sz w:val="22"/>
        </w:rPr>
        <w:t>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3AE9EB78" w14:textId="77777777" w:rsidR="003F2A8F" w:rsidRPr="003F2A8F" w:rsidRDefault="003F2A8F" w:rsidP="003F2A8F">
      <w:pPr>
        <w:spacing w:after="200" w:line="276" w:lineRule="auto"/>
        <w:rPr>
          <w:sz w:val="22"/>
        </w:rPr>
      </w:pPr>
      <w:r w:rsidRPr="003F2A8F">
        <w:rPr>
          <w:rFonts w:cs="Segoe UI"/>
          <w:sz w:val="22"/>
        </w:rPr>
        <w:t>The UK GDPR places obligations on staff</w:t>
      </w:r>
      <w:r w:rsidRPr="003F2A8F">
        <w:rPr>
          <w:rFonts w:eastAsia="Times New Roman" w:cs="Segoe UI"/>
          <w:sz w:val="22"/>
          <w:lang w:eastAsia="en-GB"/>
        </w:rPr>
        <w:t>, trustees and governors</w:t>
      </w:r>
      <w:r w:rsidRPr="003F2A8F">
        <w:rPr>
          <w:rFonts w:cs="Segoe UI"/>
          <w:sz w:val="22"/>
        </w:rPr>
        <w:t xml:space="preserve"> to report actual or suspected data breaches and our procedure for dealing with breaches is set out below. All members of staff</w:t>
      </w:r>
      <w:r w:rsidRPr="003F2A8F">
        <w:rPr>
          <w:rFonts w:eastAsia="Times New Roman" w:cs="Segoe UI"/>
          <w:sz w:val="22"/>
          <w:lang w:eastAsia="en-GB"/>
        </w:rPr>
        <w:t>, trustees and governors</w:t>
      </w:r>
      <w:r w:rsidRPr="003F2A8F">
        <w:rPr>
          <w:rFonts w:cs="Segoe UI"/>
          <w:sz w:val="22"/>
        </w:rPr>
        <w:t xml:space="preserve"> are required to familiarise themselves with its content and comply with the provisions contained in it. Training will be provided to all staff</w:t>
      </w:r>
      <w:r w:rsidRPr="003F2A8F">
        <w:rPr>
          <w:rFonts w:eastAsia="Times New Roman" w:cs="Segoe UI"/>
          <w:sz w:val="22"/>
          <w:lang w:eastAsia="en-GB"/>
        </w:rPr>
        <w:t>, trustees and governors</w:t>
      </w:r>
      <w:r w:rsidRPr="003F2A8F">
        <w:rPr>
          <w:rFonts w:cs="Segoe UI"/>
          <w:sz w:val="22"/>
        </w:rPr>
        <w:t xml:space="preserve"> to enable them to carry out their obligations within this policy.  </w:t>
      </w:r>
    </w:p>
    <w:p w14:paraId="3AFB32A3" w14:textId="4C5C559C" w:rsidR="003F2A8F" w:rsidRPr="003F2A8F" w:rsidRDefault="003F2A8F" w:rsidP="003F2A8F">
      <w:pPr>
        <w:spacing w:after="200" w:line="276" w:lineRule="auto"/>
        <w:rPr>
          <w:sz w:val="22"/>
        </w:rPr>
      </w:pPr>
      <w:r w:rsidRPr="003F2A8F">
        <w:rPr>
          <w:rFonts w:cs="Segoe UI"/>
          <w:sz w:val="22"/>
        </w:rPr>
        <w:t xml:space="preserve">Data Processors will be provided with a copy of this policy and will be required to notify </w:t>
      </w:r>
      <w:r>
        <w:rPr>
          <w:rFonts w:cs="Segoe UI"/>
          <w:sz w:val="22"/>
        </w:rPr>
        <w:t>Remarkable Autism</w:t>
      </w:r>
      <w:r w:rsidRPr="003F2A8F">
        <w:rPr>
          <w:rFonts w:cs="Segoe UI"/>
          <w:sz w:val="22"/>
        </w:rPr>
        <w:t xml:space="preserve"> Limited of any data breach without undue delay after becoming aware of the data breach. Failure to do so may result in a breach to the terms of the processing agreement. </w:t>
      </w:r>
    </w:p>
    <w:p w14:paraId="51D25B19" w14:textId="77777777" w:rsidR="003F2A8F" w:rsidRPr="003F2A8F" w:rsidRDefault="003F2A8F" w:rsidP="003F2A8F">
      <w:pPr>
        <w:spacing w:after="200" w:line="276" w:lineRule="auto"/>
        <w:rPr>
          <w:sz w:val="22"/>
        </w:rPr>
      </w:pPr>
      <w:r w:rsidRPr="003F2A8F">
        <w:rPr>
          <w:rFonts w:cs="Segoe UI"/>
          <w:sz w:val="22"/>
        </w:rPr>
        <w:t>Breach of this policy will be treated as a disciplinary offence which may result in disciplinary action under the Disciplinary Policy and Procedure up to and including summary dismissal depending on the seriousness of the breach. </w:t>
      </w:r>
    </w:p>
    <w:p w14:paraId="0DFDBDA7" w14:textId="176290EA" w:rsidR="003F2A8F" w:rsidRPr="003F2A8F" w:rsidRDefault="003F2A8F" w:rsidP="003F2A8F">
      <w:pPr>
        <w:spacing w:after="200" w:line="276" w:lineRule="auto"/>
        <w:rPr>
          <w:sz w:val="22"/>
        </w:rPr>
      </w:pPr>
      <w:r w:rsidRPr="003F2A8F">
        <w:rPr>
          <w:rFonts w:cs="Segoe UI"/>
          <w:sz w:val="22"/>
        </w:rPr>
        <w:t xml:space="preserve">This policy does not form part of any individual’s terms and conditions of employment with </w:t>
      </w:r>
      <w:r>
        <w:rPr>
          <w:rFonts w:cs="Segoe UI"/>
          <w:sz w:val="22"/>
        </w:rPr>
        <w:t>Remarkable Autism</w:t>
      </w:r>
      <w:r w:rsidRPr="003F2A8F">
        <w:rPr>
          <w:rFonts w:cs="Segoe UI"/>
          <w:sz w:val="22"/>
        </w:rPr>
        <w:t xml:space="preserve"> Ltd and is not intended to have contractual effect. Changes to data protection legislation will be monitored and further amendments may be required to this policy in order to remain compliant with legal obligations. </w:t>
      </w:r>
    </w:p>
    <w:p w14:paraId="5A6174E7" w14:textId="77777777" w:rsidR="003F2A8F" w:rsidRPr="003F2A8F" w:rsidRDefault="003F2A8F" w:rsidP="003F2A8F">
      <w:pPr>
        <w:keepNext/>
        <w:keepLines/>
        <w:spacing w:before="240" w:line="276" w:lineRule="auto"/>
        <w:outlineLvl w:val="0"/>
        <w:rPr>
          <w:rFonts w:eastAsia="Times New Roman" w:cstheme="majorBidi"/>
          <w:b/>
          <w:color w:val="374C80" w:themeColor="accent1" w:themeShade="BF"/>
          <w:sz w:val="28"/>
          <w:szCs w:val="32"/>
          <w:lang w:val="en-US"/>
        </w:rPr>
      </w:pPr>
      <w:bookmarkStart w:id="2" w:name="_Toc115083865"/>
      <w:bookmarkStart w:id="3" w:name="_Toc146881765"/>
      <w:r w:rsidRPr="003F2A8F">
        <w:rPr>
          <w:rFonts w:eastAsia="Times New Roman" w:cstheme="majorBidi"/>
          <w:b/>
          <w:color w:val="374C80" w:themeColor="accent1" w:themeShade="BF"/>
          <w:sz w:val="28"/>
          <w:szCs w:val="32"/>
          <w:lang w:val="en-US"/>
        </w:rPr>
        <w:t>Policy</w:t>
      </w:r>
      <w:bookmarkEnd w:id="2"/>
      <w:bookmarkEnd w:id="3"/>
    </w:p>
    <w:p w14:paraId="67CE9576"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4" w:name="_Toc101963294"/>
      <w:bookmarkStart w:id="5" w:name="_Toc115083866"/>
      <w:bookmarkStart w:id="6" w:name="_Toc146881766"/>
      <w:r w:rsidRPr="003F2A8F">
        <w:rPr>
          <w:rFonts w:eastAsia="Times New Roman" w:cstheme="majorBidi"/>
          <w:b/>
          <w:snapToGrid w:val="0"/>
          <w:color w:val="374C80" w:themeColor="accent1" w:themeShade="BF"/>
          <w:sz w:val="26"/>
          <w:szCs w:val="26"/>
        </w:rPr>
        <w:t>Definitions</w:t>
      </w:r>
      <w:bookmarkEnd w:id="4"/>
      <w:bookmarkEnd w:id="5"/>
      <w:bookmarkEnd w:id="6"/>
    </w:p>
    <w:p w14:paraId="7B48BE02" w14:textId="77777777" w:rsidR="003F2A8F" w:rsidRPr="003F2A8F" w:rsidRDefault="003F2A8F" w:rsidP="003F2A8F">
      <w:pPr>
        <w:keepNext/>
        <w:keepLines/>
        <w:spacing w:before="40" w:line="276" w:lineRule="auto"/>
        <w:outlineLvl w:val="2"/>
        <w:rPr>
          <w:rFonts w:eastAsiaTheme="majorEastAsia" w:cstheme="majorBidi"/>
          <w:b/>
          <w:color w:val="374C80" w:themeColor="accent1" w:themeShade="BF"/>
          <w:sz w:val="18"/>
          <w:szCs w:val="18"/>
        </w:rPr>
      </w:pPr>
      <w:bookmarkStart w:id="7" w:name="_Toc115083867"/>
      <w:bookmarkStart w:id="8" w:name="_Toc146881767"/>
      <w:r w:rsidRPr="003F2A8F">
        <w:rPr>
          <w:rFonts w:eastAsiaTheme="majorEastAsia" w:cstheme="majorBidi"/>
          <w:b/>
          <w:color w:val="374C80" w:themeColor="accent1" w:themeShade="BF"/>
          <w:szCs w:val="24"/>
        </w:rPr>
        <w:t>Personal Data</w:t>
      </w:r>
      <w:bookmarkEnd w:id="7"/>
      <w:bookmarkEnd w:id="8"/>
      <w:r w:rsidRPr="003F2A8F">
        <w:rPr>
          <w:rFonts w:eastAsiaTheme="majorEastAsia" w:cstheme="majorBidi"/>
          <w:b/>
          <w:color w:val="374C80" w:themeColor="accent1" w:themeShade="BF"/>
          <w:szCs w:val="24"/>
        </w:rPr>
        <w:t> </w:t>
      </w:r>
    </w:p>
    <w:p w14:paraId="30AE5361" w14:textId="1134AA2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w:t>
      </w:r>
      <w:proofErr w:type="spellStart"/>
      <w:r w:rsidRPr="003F2A8F">
        <w:rPr>
          <w:rFonts w:eastAsia="Times New Roman" w:cs="Segoe UI"/>
          <w:sz w:val="22"/>
          <w:lang w:eastAsia="en-GB"/>
        </w:rPr>
        <w:t>pseudonymised</w:t>
      </w:r>
      <w:proofErr w:type="spellEnd"/>
      <w:r w:rsidRPr="003F2A8F">
        <w:rPr>
          <w:rFonts w:eastAsia="Times New Roman" w:cs="Segoe UI"/>
          <w:sz w:val="22"/>
          <w:lang w:eastAsia="en-GB"/>
        </w:rPr>
        <w:t xml:space="preserve"> personal data but excludes anonymous data or data that has had the identity of an individual permanently removed.  </w:t>
      </w:r>
    </w:p>
    <w:p w14:paraId="2AC1856F"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w:t>
      </w:r>
    </w:p>
    <w:p w14:paraId="5D28BAF4"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Personal data can be factual (for examples a name, email address, location or date of birth) or an opinion about that person’s actions or behaviour. </w:t>
      </w:r>
    </w:p>
    <w:p w14:paraId="7E99155A"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w:t>
      </w:r>
    </w:p>
    <w:p w14:paraId="51D5216B"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Personal data will be stored either electronically or as part of a structured manual filing system in such a way that it can be retrieved automatically by reference to the individual or criteria relating to that individual. </w:t>
      </w:r>
    </w:p>
    <w:p w14:paraId="786FEC4C" w14:textId="77777777" w:rsidR="003F2A8F" w:rsidRPr="003F2A8F" w:rsidRDefault="003F2A8F" w:rsidP="003F2A8F">
      <w:pPr>
        <w:jc w:val="both"/>
        <w:textAlignment w:val="baseline"/>
        <w:rPr>
          <w:rFonts w:eastAsia="Times New Roman" w:cs="Segoe UI"/>
          <w:sz w:val="18"/>
          <w:szCs w:val="18"/>
          <w:lang w:eastAsia="en-GB"/>
        </w:rPr>
      </w:pPr>
      <w:r w:rsidRPr="003F2A8F">
        <w:rPr>
          <w:rFonts w:eastAsia="Times New Roman" w:cs="Segoe UI"/>
          <w:sz w:val="20"/>
          <w:szCs w:val="20"/>
          <w:lang w:eastAsia="en-GB"/>
        </w:rPr>
        <w:t> </w:t>
      </w:r>
    </w:p>
    <w:p w14:paraId="78C9050F" w14:textId="77777777" w:rsidR="003F2A8F" w:rsidRPr="003F2A8F" w:rsidRDefault="003F2A8F" w:rsidP="003F2A8F">
      <w:pPr>
        <w:keepNext/>
        <w:keepLines/>
        <w:spacing w:before="40" w:line="276" w:lineRule="auto"/>
        <w:outlineLvl w:val="2"/>
        <w:rPr>
          <w:rFonts w:eastAsiaTheme="majorEastAsia" w:cstheme="majorBidi"/>
          <w:b/>
          <w:color w:val="243255" w:themeColor="accent1" w:themeShade="7F"/>
          <w:sz w:val="18"/>
          <w:szCs w:val="18"/>
        </w:rPr>
      </w:pPr>
      <w:bookmarkStart w:id="9" w:name="_Toc115083868"/>
      <w:bookmarkStart w:id="10" w:name="_Toc146881768"/>
      <w:r w:rsidRPr="003F2A8F">
        <w:rPr>
          <w:rFonts w:eastAsiaTheme="majorEastAsia" w:cstheme="majorBidi"/>
          <w:b/>
          <w:color w:val="243255" w:themeColor="accent1" w:themeShade="7F"/>
          <w:szCs w:val="24"/>
        </w:rPr>
        <w:lastRenderedPageBreak/>
        <w:t>Special Category Data</w:t>
      </w:r>
      <w:bookmarkEnd w:id="9"/>
      <w:bookmarkEnd w:id="10"/>
      <w:r w:rsidRPr="003F2A8F">
        <w:rPr>
          <w:rFonts w:eastAsiaTheme="majorEastAsia" w:cstheme="majorBidi"/>
          <w:b/>
          <w:color w:val="243255" w:themeColor="accent1" w:themeShade="7F"/>
          <w:szCs w:val="24"/>
        </w:rPr>
        <w:t> </w:t>
      </w:r>
    </w:p>
    <w:p w14:paraId="52D40E8D"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 </w:t>
      </w:r>
    </w:p>
    <w:p w14:paraId="2C3F2C0A" w14:textId="77777777" w:rsidR="003F2A8F" w:rsidRPr="003F2A8F" w:rsidRDefault="003F2A8F" w:rsidP="003F2A8F">
      <w:pPr>
        <w:jc w:val="both"/>
        <w:textAlignment w:val="baseline"/>
        <w:rPr>
          <w:rFonts w:eastAsia="Times New Roman" w:cs="Segoe UI"/>
          <w:sz w:val="18"/>
          <w:szCs w:val="18"/>
          <w:lang w:eastAsia="en-GB"/>
        </w:rPr>
      </w:pPr>
      <w:r w:rsidRPr="003F2A8F">
        <w:rPr>
          <w:rFonts w:eastAsia="Times New Roman" w:cs="Segoe UI"/>
          <w:sz w:val="20"/>
          <w:szCs w:val="20"/>
          <w:lang w:eastAsia="en-GB"/>
        </w:rPr>
        <w:t> </w:t>
      </w:r>
    </w:p>
    <w:p w14:paraId="0E8935EE" w14:textId="77777777" w:rsidR="003F2A8F" w:rsidRPr="003F2A8F" w:rsidRDefault="003F2A8F" w:rsidP="003F2A8F">
      <w:pPr>
        <w:keepNext/>
        <w:keepLines/>
        <w:spacing w:before="40" w:line="276" w:lineRule="auto"/>
        <w:outlineLvl w:val="2"/>
        <w:rPr>
          <w:rFonts w:eastAsiaTheme="majorEastAsia" w:cstheme="majorBidi"/>
          <w:b/>
          <w:color w:val="243255" w:themeColor="accent1" w:themeShade="7F"/>
          <w:sz w:val="18"/>
          <w:szCs w:val="18"/>
        </w:rPr>
      </w:pPr>
      <w:bookmarkStart w:id="11" w:name="_Toc115083869"/>
      <w:bookmarkStart w:id="12" w:name="_Toc146881769"/>
      <w:r w:rsidRPr="003F2A8F">
        <w:rPr>
          <w:rFonts w:eastAsiaTheme="majorEastAsia" w:cstheme="majorBidi"/>
          <w:b/>
          <w:color w:val="243255" w:themeColor="accent1" w:themeShade="7F"/>
          <w:szCs w:val="24"/>
        </w:rPr>
        <w:t>Personal Data Breach</w:t>
      </w:r>
      <w:bookmarkEnd w:id="11"/>
      <w:bookmarkEnd w:id="12"/>
      <w:r w:rsidRPr="003F2A8F">
        <w:rPr>
          <w:rFonts w:eastAsiaTheme="majorEastAsia" w:cstheme="majorBidi"/>
          <w:b/>
          <w:color w:val="243255" w:themeColor="accent1" w:themeShade="7F"/>
          <w:szCs w:val="24"/>
        </w:rPr>
        <w:t> </w:t>
      </w:r>
      <w:r w:rsidRPr="003F2A8F">
        <w:rPr>
          <w:rFonts w:eastAsia="Times New Roman" w:cs="Segoe UI"/>
          <w:b/>
          <w:color w:val="243255" w:themeColor="accent1" w:themeShade="7F"/>
          <w:sz w:val="20"/>
          <w:szCs w:val="20"/>
          <w:lang w:eastAsia="en-GB"/>
        </w:rPr>
        <w:t> </w:t>
      </w:r>
    </w:p>
    <w:p w14:paraId="40E6AB13"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A personal data breach is a breach of security leading to the accidental or unlawful destruction, loss, alteration, unauthorised disclosure of, or access to, personal data or special category data transmitted, stored or otherwise processed. </w:t>
      </w:r>
    </w:p>
    <w:p w14:paraId="6C3DD9E8" w14:textId="77777777" w:rsidR="003F2A8F" w:rsidRPr="003F2A8F" w:rsidRDefault="003F2A8F" w:rsidP="003F2A8F">
      <w:pPr>
        <w:jc w:val="both"/>
        <w:textAlignment w:val="baseline"/>
        <w:rPr>
          <w:rFonts w:eastAsia="Times New Roman" w:cs="Segoe UI"/>
          <w:sz w:val="18"/>
          <w:szCs w:val="18"/>
          <w:lang w:eastAsia="en-GB"/>
        </w:rPr>
      </w:pPr>
      <w:r w:rsidRPr="003F2A8F">
        <w:rPr>
          <w:rFonts w:eastAsia="Times New Roman" w:cs="Segoe UI"/>
          <w:sz w:val="20"/>
          <w:szCs w:val="20"/>
          <w:lang w:eastAsia="en-GB"/>
        </w:rPr>
        <w:t> </w:t>
      </w:r>
    </w:p>
    <w:p w14:paraId="1BDD899A" w14:textId="77777777" w:rsidR="003F2A8F" w:rsidRPr="003F2A8F" w:rsidRDefault="003F2A8F" w:rsidP="003F2A8F">
      <w:pPr>
        <w:keepNext/>
        <w:keepLines/>
        <w:spacing w:before="40" w:line="276" w:lineRule="auto"/>
        <w:outlineLvl w:val="2"/>
        <w:rPr>
          <w:rFonts w:eastAsiaTheme="majorEastAsia" w:cstheme="majorBidi"/>
          <w:b/>
          <w:color w:val="243255" w:themeColor="accent1" w:themeShade="7F"/>
          <w:sz w:val="22"/>
        </w:rPr>
      </w:pPr>
      <w:bookmarkStart w:id="13" w:name="_Toc115083870"/>
      <w:bookmarkStart w:id="14" w:name="_Toc146881770"/>
      <w:r w:rsidRPr="003F2A8F">
        <w:rPr>
          <w:rFonts w:eastAsiaTheme="majorEastAsia" w:cstheme="majorBidi"/>
          <w:b/>
          <w:color w:val="243255" w:themeColor="accent1" w:themeShade="7F"/>
          <w:szCs w:val="24"/>
        </w:rPr>
        <w:t>Data Subject</w:t>
      </w:r>
      <w:bookmarkEnd w:id="13"/>
      <w:bookmarkEnd w:id="14"/>
      <w:r w:rsidRPr="003F2A8F">
        <w:rPr>
          <w:rFonts w:eastAsiaTheme="majorEastAsia" w:cstheme="majorBidi"/>
          <w:b/>
          <w:color w:val="243255" w:themeColor="accent1" w:themeShade="7F"/>
          <w:szCs w:val="24"/>
        </w:rPr>
        <w:t> </w:t>
      </w:r>
    </w:p>
    <w:p w14:paraId="1CF49737"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Person to whom the personal data relates. </w:t>
      </w:r>
    </w:p>
    <w:p w14:paraId="6E59CA48" w14:textId="77777777" w:rsidR="003F2A8F" w:rsidRPr="003F2A8F" w:rsidRDefault="003F2A8F" w:rsidP="003F2A8F">
      <w:pPr>
        <w:jc w:val="both"/>
        <w:textAlignment w:val="baseline"/>
        <w:rPr>
          <w:rFonts w:eastAsia="Times New Roman" w:cs="Segoe UI"/>
          <w:sz w:val="18"/>
          <w:szCs w:val="18"/>
          <w:lang w:eastAsia="en-GB"/>
        </w:rPr>
      </w:pPr>
      <w:r w:rsidRPr="003F2A8F">
        <w:rPr>
          <w:rFonts w:eastAsia="Times New Roman" w:cs="Segoe UI"/>
          <w:sz w:val="20"/>
          <w:szCs w:val="20"/>
          <w:lang w:eastAsia="en-GB"/>
        </w:rPr>
        <w:t> </w:t>
      </w:r>
    </w:p>
    <w:p w14:paraId="05B219EE" w14:textId="77777777" w:rsidR="003F2A8F" w:rsidRPr="003F2A8F" w:rsidRDefault="003F2A8F" w:rsidP="003F2A8F">
      <w:pPr>
        <w:keepNext/>
        <w:keepLines/>
        <w:spacing w:before="40" w:line="276" w:lineRule="auto"/>
        <w:outlineLvl w:val="2"/>
        <w:rPr>
          <w:rFonts w:eastAsiaTheme="majorEastAsia" w:cstheme="majorBidi"/>
          <w:b/>
          <w:color w:val="243255" w:themeColor="accent1" w:themeShade="7F"/>
          <w:sz w:val="18"/>
          <w:szCs w:val="18"/>
        </w:rPr>
      </w:pPr>
      <w:bookmarkStart w:id="15" w:name="_Toc115083871"/>
      <w:bookmarkStart w:id="16" w:name="_Toc146881771"/>
      <w:r w:rsidRPr="003F2A8F">
        <w:rPr>
          <w:rFonts w:eastAsiaTheme="majorEastAsia" w:cstheme="majorBidi"/>
          <w:b/>
          <w:color w:val="243255" w:themeColor="accent1" w:themeShade="7F"/>
          <w:szCs w:val="24"/>
        </w:rPr>
        <w:t>ICO</w:t>
      </w:r>
      <w:bookmarkEnd w:id="15"/>
      <w:bookmarkEnd w:id="16"/>
      <w:r w:rsidRPr="003F2A8F">
        <w:rPr>
          <w:rFonts w:eastAsiaTheme="majorEastAsia" w:cstheme="majorBidi"/>
          <w:b/>
          <w:color w:val="243255" w:themeColor="accent1" w:themeShade="7F"/>
          <w:szCs w:val="24"/>
        </w:rPr>
        <w:t> </w:t>
      </w:r>
      <w:r w:rsidRPr="003F2A8F">
        <w:rPr>
          <w:rFonts w:eastAsia="Times New Roman" w:cs="Segoe UI"/>
          <w:b/>
          <w:color w:val="243255" w:themeColor="accent1" w:themeShade="7F"/>
          <w:sz w:val="20"/>
          <w:szCs w:val="20"/>
          <w:lang w:eastAsia="en-GB"/>
        </w:rPr>
        <w:t> </w:t>
      </w:r>
    </w:p>
    <w:p w14:paraId="1C9976FC"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ICO is the Information Commissioner’s Office, the UK’s independent regulator for data protection and information. </w:t>
      </w:r>
    </w:p>
    <w:p w14:paraId="46766BE0" w14:textId="77777777" w:rsidR="003F2A8F" w:rsidRPr="003F2A8F" w:rsidRDefault="003F2A8F" w:rsidP="003F2A8F">
      <w:pPr>
        <w:jc w:val="both"/>
        <w:textAlignment w:val="baseline"/>
        <w:rPr>
          <w:rFonts w:eastAsia="Times New Roman" w:cs="Segoe UI"/>
          <w:sz w:val="22"/>
          <w:lang w:eastAsia="en-GB"/>
        </w:rPr>
      </w:pPr>
    </w:p>
    <w:p w14:paraId="48155168"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17" w:name="_Toc101963295"/>
      <w:bookmarkStart w:id="18" w:name="_Toc115083872"/>
      <w:bookmarkStart w:id="19" w:name="_Toc146881772"/>
      <w:r w:rsidRPr="003F2A8F">
        <w:rPr>
          <w:rFonts w:eastAsia="Times New Roman" w:cstheme="majorBidi"/>
          <w:b/>
          <w:snapToGrid w:val="0"/>
          <w:color w:val="374C80" w:themeColor="accent1" w:themeShade="BF"/>
          <w:sz w:val="26"/>
          <w:szCs w:val="26"/>
        </w:rPr>
        <w:t>Responsibility</w:t>
      </w:r>
      <w:bookmarkEnd w:id="17"/>
      <w:bookmarkEnd w:id="18"/>
      <w:bookmarkEnd w:id="19"/>
    </w:p>
    <w:p w14:paraId="74E0E53C" w14:textId="573027EA"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xml:space="preserve">The TSM has overall responsibility for breach notification within </w:t>
      </w:r>
      <w:r>
        <w:rPr>
          <w:rFonts w:eastAsia="Times New Roman" w:cs="Segoe UI"/>
          <w:sz w:val="22"/>
          <w:lang w:eastAsia="en-GB"/>
        </w:rPr>
        <w:t>Remarkable Autism</w:t>
      </w:r>
      <w:r w:rsidRPr="003F2A8F">
        <w:rPr>
          <w:rFonts w:eastAsia="Times New Roman" w:cs="Segoe UI"/>
          <w:sz w:val="22"/>
          <w:lang w:eastAsia="en-GB"/>
        </w:rPr>
        <w:t xml:space="preserve"> Limited. They are responsible for ensuring breach notification processes are adhered to by all staff, trustees and governors and are the designated point of contact for personal data breaches. </w:t>
      </w:r>
    </w:p>
    <w:p w14:paraId="72C7228F"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w:t>
      </w:r>
    </w:p>
    <w:p w14:paraId="5C85BA37"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In the absence of TSM, please contact the CEO. </w:t>
      </w:r>
    </w:p>
    <w:p w14:paraId="1145A9F9"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w:t>
      </w:r>
    </w:p>
    <w:p w14:paraId="38966EB4"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The Data Protection Officer (DPO) is responsible for overseeing this policy and developing data-related policies and guidelines.  </w:t>
      </w:r>
    </w:p>
    <w:p w14:paraId="7E21C089"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w:t>
      </w:r>
    </w:p>
    <w:p w14:paraId="6FE43D1B"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Please contact the DPO with any questions about the operation of this policy or the UK GDPR or if you have any concerns that this policy is not being or has not been followed. </w:t>
      </w:r>
    </w:p>
    <w:p w14:paraId="22092008"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w:t>
      </w:r>
    </w:p>
    <w:p w14:paraId="531EAA0C" w14:textId="77777777" w:rsidR="003F2A8F" w:rsidRPr="003F2A8F" w:rsidRDefault="003F2A8F" w:rsidP="003F2A8F">
      <w:pPr>
        <w:jc w:val="both"/>
        <w:textAlignment w:val="baseline"/>
        <w:rPr>
          <w:rFonts w:eastAsia="Times New Roman" w:cs="Segoe UI"/>
          <w:b/>
          <w:sz w:val="22"/>
          <w:lang w:eastAsia="en-GB"/>
        </w:rPr>
      </w:pPr>
      <w:r w:rsidRPr="003F2A8F">
        <w:rPr>
          <w:rFonts w:eastAsia="Times New Roman" w:cs="Segoe UI"/>
          <w:b/>
          <w:sz w:val="22"/>
          <w:lang w:eastAsia="en-GB"/>
        </w:rPr>
        <w:t>The DPO’s contact details are set out below: - </w:t>
      </w:r>
    </w:p>
    <w:p w14:paraId="5A6E71B7"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w:t>
      </w:r>
    </w:p>
    <w:p w14:paraId="5A0D4DC6"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xml:space="preserve">Data Protection Officer: </w:t>
      </w:r>
      <w:proofErr w:type="spellStart"/>
      <w:r w:rsidRPr="003F2A8F">
        <w:rPr>
          <w:rFonts w:eastAsia="Times New Roman" w:cs="Segoe UI"/>
          <w:sz w:val="22"/>
          <w:lang w:eastAsia="en-GB"/>
        </w:rPr>
        <w:t>Judicium</w:t>
      </w:r>
      <w:proofErr w:type="spellEnd"/>
      <w:r w:rsidRPr="003F2A8F">
        <w:rPr>
          <w:rFonts w:eastAsia="Times New Roman" w:cs="Segoe UI"/>
          <w:sz w:val="22"/>
          <w:lang w:eastAsia="en-GB"/>
        </w:rPr>
        <w:t xml:space="preserve"> Consulting Limited </w:t>
      </w:r>
    </w:p>
    <w:p w14:paraId="4B6D8C08"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Address: 72 Cannon Street, London, EC4N 6AE </w:t>
      </w:r>
    </w:p>
    <w:p w14:paraId="44A1E659"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xml:space="preserve">Email: </w:t>
      </w:r>
      <w:hyperlink r:id="rId18" w:tgtFrame="_blank" w:history="1">
        <w:r w:rsidRPr="003F2A8F">
          <w:rPr>
            <w:rFonts w:eastAsia="Times New Roman" w:cs="Calibri"/>
            <w:color w:val="0000FF"/>
            <w:sz w:val="22"/>
            <w:lang w:eastAsia="en-GB"/>
          </w:rPr>
          <w:t>dataservices@judicium.com</w:t>
        </w:r>
      </w:hyperlink>
      <w:r w:rsidRPr="003F2A8F">
        <w:rPr>
          <w:rFonts w:eastAsia="Times New Roman" w:cs="Segoe UI"/>
          <w:sz w:val="22"/>
          <w:lang w:eastAsia="en-GB"/>
        </w:rPr>
        <w:t> </w:t>
      </w:r>
    </w:p>
    <w:p w14:paraId="120EBD33"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Web: www.judiciumeducation.co.uk </w:t>
      </w:r>
    </w:p>
    <w:p w14:paraId="5A7D1156"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Telephone: 0203 326 9174 </w:t>
      </w:r>
    </w:p>
    <w:p w14:paraId="0B0EF8D8"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Lead Contact: Craig Stilwell  </w:t>
      </w:r>
    </w:p>
    <w:p w14:paraId="586D3FD3" w14:textId="77777777" w:rsidR="003F2A8F" w:rsidRPr="003F2A8F" w:rsidRDefault="003F2A8F" w:rsidP="003F2A8F">
      <w:pPr>
        <w:jc w:val="both"/>
        <w:textAlignment w:val="baseline"/>
        <w:rPr>
          <w:rFonts w:eastAsia="Times New Roman" w:cs="Segoe UI"/>
          <w:sz w:val="22"/>
          <w:lang w:eastAsia="en-GB"/>
        </w:rPr>
      </w:pPr>
    </w:p>
    <w:p w14:paraId="723654D2"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20" w:name="_Toc101963296"/>
      <w:bookmarkStart w:id="21" w:name="_Toc115083873"/>
      <w:bookmarkStart w:id="22" w:name="_Toc146881773"/>
      <w:r w:rsidRPr="003F2A8F">
        <w:rPr>
          <w:rFonts w:eastAsia="Times New Roman" w:cstheme="majorBidi"/>
          <w:b/>
          <w:snapToGrid w:val="0"/>
          <w:color w:val="374C80" w:themeColor="accent1" w:themeShade="BF"/>
          <w:sz w:val="26"/>
          <w:szCs w:val="26"/>
        </w:rPr>
        <w:t>Security &amp; Data Related Policies</w:t>
      </w:r>
      <w:bookmarkEnd w:id="20"/>
      <w:bookmarkEnd w:id="21"/>
      <w:bookmarkEnd w:id="22"/>
    </w:p>
    <w:p w14:paraId="2960EDF5" w14:textId="77777777" w:rsidR="003F2A8F" w:rsidRPr="003F2A8F" w:rsidRDefault="003F2A8F" w:rsidP="003F2A8F">
      <w:pPr>
        <w:textAlignment w:val="baseline"/>
        <w:rPr>
          <w:rFonts w:eastAsia="Times New Roman" w:cs="Segoe UI"/>
          <w:sz w:val="22"/>
          <w:lang w:eastAsia="en-GB"/>
        </w:rPr>
      </w:pPr>
      <w:r w:rsidRPr="003F2A8F">
        <w:rPr>
          <w:rFonts w:eastAsia="Times New Roman" w:cs="Segoe UI"/>
          <w:sz w:val="22"/>
          <w:lang w:eastAsia="en-GB"/>
        </w:rPr>
        <w:t>Staff, trustees and governors should refer to the following policies that are related to this data breach policy:</w:t>
      </w:r>
    </w:p>
    <w:p w14:paraId="0695989D" w14:textId="77777777" w:rsidR="003F2A8F" w:rsidRPr="003F2A8F" w:rsidRDefault="003F2A8F" w:rsidP="003F2A8F">
      <w:pPr>
        <w:numPr>
          <w:ilvl w:val="0"/>
          <w:numId w:val="25"/>
        </w:numPr>
        <w:spacing w:after="200" w:line="276" w:lineRule="auto"/>
        <w:jc w:val="both"/>
        <w:textAlignment w:val="baseline"/>
        <w:rPr>
          <w:rFonts w:eastAsia="Times New Roman" w:cs="Segoe UI"/>
          <w:sz w:val="22"/>
          <w:lang w:eastAsia="en-GB"/>
        </w:rPr>
      </w:pPr>
      <w:r w:rsidRPr="003F2A8F">
        <w:rPr>
          <w:rFonts w:eastAsia="Times New Roman" w:cs="Segoe UI"/>
          <w:b/>
          <w:bCs/>
          <w:sz w:val="22"/>
          <w:lang w:eastAsia="en-GB"/>
        </w:rPr>
        <w:lastRenderedPageBreak/>
        <w:t>Security Policy</w:t>
      </w:r>
      <w:r w:rsidRPr="003F2A8F">
        <w:rPr>
          <w:rFonts w:eastAsia="Times New Roman" w:cs="Segoe UI"/>
          <w:sz w:val="22"/>
          <w:lang w:eastAsia="en-GB"/>
        </w:rPr>
        <w:t xml:space="preserve"> which sets out the guidelines and processes on keeping personal data secure against loss and misuse. </w:t>
      </w:r>
    </w:p>
    <w:p w14:paraId="340C72E3" w14:textId="77777777" w:rsidR="003F2A8F" w:rsidRPr="003F2A8F" w:rsidRDefault="003F2A8F" w:rsidP="003F2A8F">
      <w:pPr>
        <w:numPr>
          <w:ilvl w:val="0"/>
          <w:numId w:val="25"/>
        </w:numPr>
        <w:spacing w:after="200" w:line="276" w:lineRule="auto"/>
        <w:jc w:val="both"/>
        <w:textAlignment w:val="baseline"/>
        <w:rPr>
          <w:rFonts w:eastAsia="Times New Roman" w:cs="Segoe UI"/>
          <w:sz w:val="22"/>
          <w:lang w:eastAsia="en-GB"/>
        </w:rPr>
      </w:pPr>
      <w:r w:rsidRPr="003F2A8F">
        <w:rPr>
          <w:rFonts w:eastAsia="Times New Roman" w:cs="Segoe UI"/>
          <w:b/>
          <w:bCs/>
          <w:sz w:val="22"/>
          <w:lang w:eastAsia="en-GB"/>
        </w:rPr>
        <w:t>Data Protection Policy</w:t>
      </w:r>
      <w:r w:rsidRPr="003F2A8F">
        <w:rPr>
          <w:rFonts w:eastAsia="Times New Roman" w:cs="Segoe UI"/>
          <w:sz w:val="22"/>
          <w:lang w:eastAsia="en-GB"/>
        </w:rPr>
        <w:t xml:space="preserve"> which sets out the obligations under UK GDPR about how they process personal data. </w:t>
      </w:r>
    </w:p>
    <w:p w14:paraId="5CA03C9D" w14:textId="77777777" w:rsidR="003F2A8F" w:rsidRPr="003F2A8F" w:rsidRDefault="003F2A8F" w:rsidP="003F2A8F">
      <w:pPr>
        <w:numPr>
          <w:ilvl w:val="0"/>
          <w:numId w:val="25"/>
        </w:numPr>
        <w:spacing w:after="200" w:line="276" w:lineRule="auto"/>
        <w:jc w:val="both"/>
        <w:textAlignment w:val="baseline"/>
        <w:rPr>
          <w:rFonts w:eastAsia="Times New Roman" w:cs="Segoe UI"/>
          <w:sz w:val="22"/>
          <w:lang w:eastAsia="en-GB"/>
        </w:rPr>
      </w:pPr>
      <w:r w:rsidRPr="003F2A8F">
        <w:rPr>
          <w:rFonts w:eastAsia="Times New Roman" w:cs="Segoe UI"/>
          <w:b/>
          <w:bCs/>
          <w:sz w:val="22"/>
          <w:lang w:eastAsia="en-GB"/>
        </w:rPr>
        <w:t>Cyber Security Policy</w:t>
      </w:r>
      <w:r w:rsidRPr="003F2A8F">
        <w:rPr>
          <w:rFonts w:eastAsia="Times New Roman" w:cs="Segoe UI"/>
          <w:sz w:val="22"/>
          <w:lang w:eastAsia="en-GB"/>
        </w:rPr>
        <w:t xml:space="preserve"> which sets out the obligations and guidelines for Cyber Security issues.  </w:t>
      </w:r>
    </w:p>
    <w:p w14:paraId="0A423E30"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w:t>
      </w:r>
    </w:p>
    <w:p w14:paraId="2A58612D"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xml:space="preserve">These policies are also designed to protect personal data and can be found on the shared drive, Admin Drive, School Docs Folder, Policy, or by contacting the Clerk. </w:t>
      </w:r>
    </w:p>
    <w:p w14:paraId="1B94B57F" w14:textId="77777777" w:rsidR="003F2A8F" w:rsidRPr="003F2A8F" w:rsidRDefault="003F2A8F" w:rsidP="003F2A8F">
      <w:pPr>
        <w:jc w:val="both"/>
        <w:textAlignment w:val="baseline"/>
        <w:rPr>
          <w:rFonts w:eastAsia="Times New Roman" w:cs="Segoe UI"/>
          <w:sz w:val="18"/>
          <w:szCs w:val="18"/>
          <w:lang w:eastAsia="en-GB"/>
        </w:rPr>
      </w:pPr>
      <w:r w:rsidRPr="003F2A8F">
        <w:rPr>
          <w:rFonts w:eastAsia="Times New Roman" w:cs="Segoe UI"/>
          <w:sz w:val="20"/>
          <w:szCs w:val="20"/>
          <w:lang w:eastAsia="en-GB"/>
        </w:rPr>
        <w:t> </w:t>
      </w:r>
    </w:p>
    <w:p w14:paraId="33037AD1"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23" w:name="_Toc101963297"/>
      <w:bookmarkStart w:id="24" w:name="_Toc115083874"/>
      <w:bookmarkStart w:id="25" w:name="_Toc146881774"/>
      <w:r w:rsidRPr="003F2A8F">
        <w:rPr>
          <w:rFonts w:eastAsia="Times New Roman" w:cstheme="majorBidi"/>
          <w:b/>
          <w:snapToGrid w:val="0"/>
          <w:color w:val="374C80" w:themeColor="accent1" w:themeShade="BF"/>
          <w:sz w:val="26"/>
          <w:szCs w:val="26"/>
        </w:rPr>
        <w:t>Data Breach Procedure</w:t>
      </w:r>
      <w:bookmarkEnd w:id="23"/>
      <w:bookmarkEnd w:id="24"/>
      <w:bookmarkEnd w:id="25"/>
      <w:r w:rsidRPr="003F2A8F">
        <w:rPr>
          <w:rFonts w:eastAsia="Times New Roman" w:cstheme="majorBidi"/>
          <w:b/>
          <w:snapToGrid w:val="0"/>
          <w:color w:val="374C80" w:themeColor="accent1" w:themeShade="BF"/>
          <w:sz w:val="26"/>
          <w:szCs w:val="26"/>
        </w:rPr>
        <w:t xml:space="preserve"> </w:t>
      </w:r>
    </w:p>
    <w:p w14:paraId="278B67D0" w14:textId="77777777" w:rsidR="003F2A8F" w:rsidRPr="003F2A8F" w:rsidRDefault="003F2A8F" w:rsidP="003F2A8F">
      <w:pPr>
        <w:keepNext/>
        <w:keepLines/>
        <w:spacing w:before="40" w:line="276" w:lineRule="auto"/>
        <w:outlineLvl w:val="2"/>
        <w:rPr>
          <w:rFonts w:eastAsia="Times New Roman" w:cstheme="majorBidi"/>
          <w:b/>
          <w:color w:val="243255" w:themeColor="accent1" w:themeShade="7F"/>
          <w:sz w:val="18"/>
          <w:szCs w:val="18"/>
          <w:lang w:eastAsia="en-GB"/>
        </w:rPr>
      </w:pPr>
      <w:bookmarkStart w:id="26" w:name="_Toc115083875"/>
      <w:bookmarkStart w:id="27" w:name="_Toc146881775"/>
      <w:r w:rsidRPr="003F2A8F">
        <w:rPr>
          <w:rFonts w:eastAsia="Times New Roman" w:cstheme="majorBidi"/>
          <w:b/>
          <w:color w:val="243255" w:themeColor="accent1" w:themeShade="7F"/>
          <w:szCs w:val="24"/>
          <w:lang w:eastAsia="en-GB"/>
        </w:rPr>
        <w:t>What is a Personal Data Breach?</w:t>
      </w:r>
      <w:bookmarkEnd w:id="26"/>
      <w:bookmarkEnd w:id="27"/>
      <w:r w:rsidRPr="003F2A8F">
        <w:rPr>
          <w:rFonts w:eastAsia="Times New Roman" w:cstheme="majorBidi"/>
          <w:b/>
          <w:color w:val="243255" w:themeColor="accent1" w:themeShade="7F"/>
          <w:szCs w:val="24"/>
          <w:lang w:eastAsia="en-GB"/>
        </w:rPr>
        <w:t> </w:t>
      </w:r>
    </w:p>
    <w:p w14:paraId="2A1A5FC5"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A personal data breach is a breach of security leading to the accidental or unlawful destruction, loss, alteration, unauthorised disclosure of, or access to, personal data or special category data transmitted, stored or otherwise processed. </w:t>
      </w:r>
    </w:p>
    <w:p w14:paraId="50D8CDCD"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w:t>
      </w:r>
    </w:p>
    <w:p w14:paraId="285C0505"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Examples of a data breach could include the following (but are not exhaustive): - </w:t>
      </w:r>
    </w:p>
    <w:p w14:paraId="6D395898"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w:t>
      </w:r>
    </w:p>
    <w:p w14:paraId="4C08BFDF" w14:textId="77777777" w:rsidR="003F2A8F" w:rsidRPr="003F2A8F" w:rsidRDefault="003F2A8F" w:rsidP="003F2A8F">
      <w:pPr>
        <w:numPr>
          <w:ilvl w:val="0"/>
          <w:numId w:val="22"/>
        </w:numPr>
        <w:spacing w:after="200" w:line="276" w:lineRule="auto"/>
        <w:jc w:val="both"/>
        <w:textAlignment w:val="baseline"/>
        <w:rPr>
          <w:rFonts w:eastAsia="Times New Roman" w:cs="Segoe UI"/>
          <w:sz w:val="22"/>
          <w:lang w:eastAsia="en-GB"/>
        </w:rPr>
      </w:pPr>
      <w:r w:rsidRPr="003F2A8F">
        <w:rPr>
          <w:rFonts w:eastAsia="Times New Roman" w:cs="Segoe UI"/>
          <w:sz w:val="22"/>
          <w:lang w:eastAsia="en-GB"/>
        </w:rPr>
        <w:t>Loss or theft of data or equipment on which data is stored, for example loss of a laptop or a paper file (this includes accidental loss); </w:t>
      </w:r>
    </w:p>
    <w:p w14:paraId="06B5A336" w14:textId="77777777" w:rsidR="003F2A8F" w:rsidRPr="003F2A8F" w:rsidRDefault="003F2A8F" w:rsidP="003F2A8F">
      <w:pPr>
        <w:numPr>
          <w:ilvl w:val="0"/>
          <w:numId w:val="22"/>
        </w:numPr>
        <w:spacing w:after="200" w:line="276" w:lineRule="auto"/>
        <w:jc w:val="both"/>
        <w:textAlignment w:val="baseline"/>
        <w:rPr>
          <w:rFonts w:eastAsia="Times New Roman" w:cs="Segoe UI"/>
          <w:sz w:val="22"/>
          <w:lang w:eastAsia="en-GB"/>
        </w:rPr>
      </w:pPr>
      <w:r w:rsidRPr="003F2A8F">
        <w:rPr>
          <w:rFonts w:eastAsia="Times New Roman" w:cs="Segoe UI"/>
          <w:sz w:val="22"/>
          <w:lang w:eastAsia="en-GB"/>
        </w:rPr>
        <w:t>Inappropriate access controls allowing unauthorised use; </w:t>
      </w:r>
    </w:p>
    <w:p w14:paraId="0142EFE4" w14:textId="77777777" w:rsidR="003F2A8F" w:rsidRPr="003F2A8F" w:rsidRDefault="003F2A8F" w:rsidP="003F2A8F">
      <w:pPr>
        <w:numPr>
          <w:ilvl w:val="0"/>
          <w:numId w:val="22"/>
        </w:numPr>
        <w:spacing w:after="200" w:line="276" w:lineRule="auto"/>
        <w:jc w:val="both"/>
        <w:textAlignment w:val="baseline"/>
        <w:rPr>
          <w:rFonts w:eastAsia="Times New Roman" w:cs="Segoe UI"/>
          <w:sz w:val="22"/>
          <w:lang w:eastAsia="en-GB"/>
        </w:rPr>
      </w:pPr>
      <w:r w:rsidRPr="003F2A8F">
        <w:rPr>
          <w:rFonts w:eastAsia="Times New Roman" w:cs="Segoe UI"/>
          <w:sz w:val="22"/>
          <w:lang w:eastAsia="en-GB"/>
        </w:rPr>
        <w:t>Equipment failure; </w:t>
      </w:r>
    </w:p>
    <w:p w14:paraId="7FF9A3D0" w14:textId="77777777" w:rsidR="003F2A8F" w:rsidRPr="003F2A8F" w:rsidRDefault="003F2A8F" w:rsidP="003F2A8F">
      <w:pPr>
        <w:numPr>
          <w:ilvl w:val="0"/>
          <w:numId w:val="22"/>
        </w:numPr>
        <w:spacing w:after="200" w:line="276" w:lineRule="auto"/>
        <w:jc w:val="both"/>
        <w:textAlignment w:val="baseline"/>
        <w:rPr>
          <w:rFonts w:eastAsia="Times New Roman" w:cs="Segoe UI"/>
          <w:sz w:val="22"/>
          <w:lang w:eastAsia="en-GB"/>
        </w:rPr>
      </w:pPr>
      <w:r w:rsidRPr="003F2A8F">
        <w:rPr>
          <w:rFonts w:eastAsia="Times New Roman" w:cs="Segoe UI"/>
          <w:sz w:val="22"/>
          <w:lang w:eastAsia="en-GB"/>
        </w:rPr>
        <w:t>Human error (for example sending an email or SMS to the wrong recipient); </w:t>
      </w:r>
    </w:p>
    <w:p w14:paraId="270E664A" w14:textId="77777777" w:rsidR="003F2A8F" w:rsidRPr="003F2A8F" w:rsidRDefault="003F2A8F" w:rsidP="003F2A8F">
      <w:pPr>
        <w:numPr>
          <w:ilvl w:val="0"/>
          <w:numId w:val="22"/>
        </w:numPr>
        <w:spacing w:after="200" w:line="276" w:lineRule="auto"/>
        <w:jc w:val="both"/>
        <w:textAlignment w:val="baseline"/>
        <w:rPr>
          <w:rFonts w:eastAsia="Times New Roman" w:cs="Segoe UI"/>
          <w:sz w:val="22"/>
          <w:lang w:eastAsia="en-GB"/>
        </w:rPr>
      </w:pPr>
      <w:r w:rsidRPr="003F2A8F">
        <w:rPr>
          <w:rFonts w:eastAsia="Times New Roman" w:cs="Segoe UI"/>
          <w:sz w:val="22"/>
          <w:lang w:eastAsia="en-GB"/>
        </w:rPr>
        <w:t>Unforeseen circumstances such as a fire or flood; </w:t>
      </w:r>
    </w:p>
    <w:p w14:paraId="6E76F055" w14:textId="77777777" w:rsidR="003F2A8F" w:rsidRPr="003F2A8F" w:rsidRDefault="003F2A8F" w:rsidP="003F2A8F">
      <w:pPr>
        <w:numPr>
          <w:ilvl w:val="0"/>
          <w:numId w:val="22"/>
        </w:numPr>
        <w:spacing w:after="200" w:line="276" w:lineRule="auto"/>
        <w:jc w:val="both"/>
        <w:textAlignment w:val="baseline"/>
        <w:rPr>
          <w:rFonts w:eastAsia="Times New Roman" w:cs="Segoe UI"/>
          <w:sz w:val="22"/>
          <w:lang w:eastAsia="en-GB"/>
        </w:rPr>
      </w:pPr>
      <w:r w:rsidRPr="003F2A8F">
        <w:rPr>
          <w:rFonts w:eastAsia="Times New Roman" w:cs="Segoe UI"/>
          <w:sz w:val="22"/>
          <w:lang w:eastAsia="en-GB"/>
        </w:rPr>
        <w:t>Hacking, phishing and other “blagging” attacks where information is obtained by deceiving whoever holds it. </w:t>
      </w:r>
    </w:p>
    <w:p w14:paraId="63EEE9B5" w14:textId="77777777" w:rsidR="003F2A8F" w:rsidRPr="003F2A8F" w:rsidRDefault="003F2A8F" w:rsidP="003F2A8F">
      <w:pPr>
        <w:ind w:left="720" w:firstLine="60"/>
        <w:jc w:val="both"/>
        <w:textAlignment w:val="baseline"/>
        <w:rPr>
          <w:rFonts w:eastAsia="Times New Roman" w:cs="Segoe UI"/>
          <w:sz w:val="18"/>
          <w:szCs w:val="18"/>
          <w:lang w:eastAsia="en-GB"/>
        </w:rPr>
      </w:pPr>
    </w:p>
    <w:p w14:paraId="5F88B645" w14:textId="2B3D019D" w:rsidR="003F2A8F" w:rsidRPr="003F2A8F" w:rsidRDefault="003F2A8F" w:rsidP="003F2A8F">
      <w:pPr>
        <w:keepNext/>
        <w:keepLines/>
        <w:spacing w:before="40" w:line="276" w:lineRule="auto"/>
        <w:outlineLvl w:val="2"/>
        <w:rPr>
          <w:rFonts w:eastAsia="Times New Roman" w:cstheme="majorBidi"/>
          <w:b/>
          <w:color w:val="243255" w:themeColor="accent1" w:themeShade="7F"/>
          <w:sz w:val="18"/>
          <w:szCs w:val="18"/>
          <w:lang w:eastAsia="en-GB"/>
        </w:rPr>
      </w:pPr>
      <w:bookmarkStart w:id="28" w:name="_Toc115083876"/>
      <w:bookmarkStart w:id="29" w:name="_Toc146881776"/>
      <w:r w:rsidRPr="003F2A8F">
        <w:rPr>
          <w:rFonts w:eastAsia="Times New Roman" w:cstheme="majorBidi"/>
          <w:b/>
          <w:color w:val="243255" w:themeColor="accent1" w:themeShade="7F"/>
          <w:szCs w:val="24"/>
          <w:lang w:eastAsia="en-GB"/>
        </w:rPr>
        <w:t>When does it need to be reported?</w:t>
      </w:r>
      <w:bookmarkEnd w:id="28"/>
      <w:bookmarkEnd w:id="29"/>
      <w:r w:rsidRPr="003F2A8F">
        <w:rPr>
          <w:rFonts w:eastAsia="Times New Roman" w:cstheme="majorBidi"/>
          <w:b/>
          <w:color w:val="243255" w:themeColor="accent1" w:themeShade="7F"/>
          <w:szCs w:val="24"/>
          <w:lang w:eastAsia="en-GB"/>
        </w:rPr>
        <w:t> </w:t>
      </w:r>
      <w:r w:rsidRPr="003F2A8F">
        <w:rPr>
          <w:rFonts w:eastAsia="Times New Roman" w:cs="Segoe UI"/>
          <w:b/>
          <w:color w:val="243255" w:themeColor="accent1" w:themeShade="7F"/>
          <w:sz w:val="20"/>
          <w:szCs w:val="20"/>
          <w:lang w:eastAsia="en-GB"/>
        </w:rPr>
        <w:t> </w:t>
      </w:r>
    </w:p>
    <w:p w14:paraId="1AC55607" w14:textId="17C7AFC2" w:rsidR="003F2A8F" w:rsidRPr="003F2A8F" w:rsidRDefault="003F2A8F" w:rsidP="003F2A8F">
      <w:pPr>
        <w:jc w:val="both"/>
        <w:textAlignment w:val="baseline"/>
        <w:rPr>
          <w:rFonts w:eastAsia="Times New Roman" w:cs="Segoe UI"/>
          <w:sz w:val="22"/>
          <w:lang w:eastAsia="en-GB"/>
        </w:rPr>
      </w:pPr>
      <w:r>
        <w:rPr>
          <w:rFonts w:eastAsia="Times New Roman" w:cs="Segoe UI"/>
          <w:sz w:val="22"/>
          <w:lang w:eastAsia="en-GB"/>
        </w:rPr>
        <w:t>Remarkable Autism</w:t>
      </w:r>
      <w:r w:rsidRPr="003F2A8F">
        <w:rPr>
          <w:rFonts w:eastAsia="Times New Roman" w:cs="Segoe UI"/>
          <w:sz w:val="22"/>
          <w:lang w:eastAsia="en-GB"/>
        </w:rPr>
        <w:t xml:space="preserve"> Ltd must notify the ICO of a data breach where it is likely to result in a risk to the rights and freedoms of individuals. This means that the breach needs to be more than just losing personal data and if unaddressed the breach is likely to have a significant detrimental effect on individuals.  </w:t>
      </w:r>
    </w:p>
    <w:p w14:paraId="1F81FFAB"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w:t>
      </w:r>
    </w:p>
    <w:p w14:paraId="593A14A4"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Examples of where the breach may have a significant effect includes: - </w:t>
      </w:r>
    </w:p>
    <w:p w14:paraId="2436C965"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w:t>
      </w:r>
    </w:p>
    <w:p w14:paraId="64D8FE28" w14:textId="77777777" w:rsidR="003F2A8F" w:rsidRPr="003F2A8F" w:rsidRDefault="003F2A8F" w:rsidP="003F2A8F">
      <w:pPr>
        <w:numPr>
          <w:ilvl w:val="0"/>
          <w:numId w:val="23"/>
        </w:numPr>
        <w:spacing w:after="200" w:line="276" w:lineRule="auto"/>
        <w:jc w:val="both"/>
        <w:textAlignment w:val="baseline"/>
        <w:rPr>
          <w:rFonts w:eastAsia="Times New Roman" w:cs="Segoe UI"/>
          <w:sz w:val="22"/>
          <w:lang w:eastAsia="en-GB"/>
        </w:rPr>
      </w:pPr>
      <w:r w:rsidRPr="003F2A8F">
        <w:rPr>
          <w:rFonts w:eastAsia="Times New Roman" w:cs="Segoe UI"/>
          <w:sz w:val="22"/>
          <w:lang w:eastAsia="en-GB"/>
        </w:rPr>
        <w:t>potential or actual discrimination; </w:t>
      </w:r>
    </w:p>
    <w:p w14:paraId="739B35E5" w14:textId="77777777" w:rsidR="003F2A8F" w:rsidRPr="003F2A8F" w:rsidRDefault="003F2A8F" w:rsidP="003F2A8F">
      <w:pPr>
        <w:numPr>
          <w:ilvl w:val="0"/>
          <w:numId w:val="23"/>
        </w:numPr>
        <w:spacing w:after="200" w:line="276" w:lineRule="auto"/>
        <w:jc w:val="both"/>
        <w:textAlignment w:val="baseline"/>
        <w:rPr>
          <w:rFonts w:eastAsia="Times New Roman" w:cs="Segoe UI"/>
          <w:sz w:val="22"/>
          <w:lang w:eastAsia="en-GB"/>
        </w:rPr>
      </w:pPr>
      <w:r w:rsidRPr="003F2A8F">
        <w:rPr>
          <w:rFonts w:eastAsia="Times New Roman" w:cs="Segoe UI"/>
          <w:sz w:val="22"/>
          <w:lang w:eastAsia="en-GB"/>
        </w:rPr>
        <w:t>potential or actual financial loss;  </w:t>
      </w:r>
    </w:p>
    <w:p w14:paraId="246F8B94" w14:textId="77777777" w:rsidR="003F2A8F" w:rsidRPr="003F2A8F" w:rsidRDefault="003F2A8F" w:rsidP="003F2A8F">
      <w:pPr>
        <w:numPr>
          <w:ilvl w:val="0"/>
          <w:numId w:val="23"/>
        </w:numPr>
        <w:spacing w:after="200" w:line="276" w:lineRule="auto"/>
        <w:jc w:val="both"/>
        <w:textAlignment w:val="baseline"/>
        <w:rPr>
          <w:rFonts w:eastAsia="Times New Roman" w:cs="Segoe UI"/>
          <w:sz w:val="22"/>
          <w:lang w:eastAsia="en-GB"/>
        </w:rPr>
      </w:pPr>
      <w:r w:rsidRPr="003F2A8F">
        <w:rPr>
          <w:rFonts w:eastAsia="Times New Roman" w:cs="Segoe UI"/>
          <w:sz w:val="22"/>
          <w:lang w:eastAsia="en-GB"/>
        </w:rPr>
        <w:t>potential or actual loss of confidentiality;  </w:t>
      </w:r>
    </w:p>
    <w:p w14:paraId="664A6A21" w14:textId="77777777" w:rsidR="003F2A8F" w:rsidRPr="003F2A8F" w:rsidRDefault="003F2A8F" w:rsidP="003F2A8F">
      <w:pPr>
        <w:numPr>
          <w:ilvl w:val="0"/>
          <w:numId w:val="23"/>
        </w:numPr>
        <w:spacing w:after="200" w:line="276" w:lineRule="auto"/>
        <w:jc w:val="both"/>
        <w:textAlignment w:val="baseline"/>
        <w:rPr>
          <w:rFonts w:eastAsia="Times New Roman" w:cs="Segoe UI"/>
          <w:sz w:val="22"/>
          <w:lang w:eastAsia="en-GB"/>
        </w:rPr>
      </w:pPr>
      <w:r w:rsidRPr="003F2A8F">
        <w:rPr>
          <w:rFonts w:eastAsia="Times New Roman" w:cs="Segoe UI"/>
          <w:sz w:val="22"/>
          <w:lang w:eastAsia="en-GB"/>
        </w:rPr>
        <w:lastRenderedPageBreak/>
        <w:t>risk to physical safety or reputation; </w:t>
      </w:r>
    </w:p>
    <w:p w14:paraId="4FD66B20" w14:textId="77777777" w:rsidR="003F2A8F" w:rsidRPr="003F2A8F" w:rsidRDefault="003F2A8F" w:rsidP="003F2A8F">
      <w:pPr>
        <w:numPr>
          <w:ilvl w:val="0"/>
          <w:numId w:val="23"/>
        </w:numPr>
        <w:spacing w:after="200" w:line="276" w:lineRule="auto"/>
        <w:jc w:val="both"/>
        <w:textAlignment w:val="baseline"/>
        <w:rPr>
          <w:rFonts w:eastAsia="Times New Roman" w:cs="Segoe UI"/>
          <w:sz w:val="22"/>
          <w:lang w:eastAsia="en-GB"/>
        </w:rPr>
      </w:pPr>
      <w:r w:rsidRPr="003F2A8F">
        <w:rPr>
          <w:rFonts w:eastAsia="Times New Roman" w:cs="Segoe UI"/>
          <w:sz w:val="22"/>
          <w:lang w:eastAsia="en-GB"/>
        </w:rPr>
        <w:t>exposure to identity theft (for example through the release of non-public identifiers such as passport details); </w:t>
      </w:r>
    </w:p>
    <w:p w14:paraId="6FD87D1E" w14:textId="77777777" w:rsidR="003F2A8F" w:rsidRPr="003F2A8F" w:rsidRDefault="003F2A8F" w:rsidP="003F2A8F">
      <w:pPr>
        <w:numPr>
          <w:ilvl w:val="0"/>
          <w:numId w:val="23"/>
        </w:numPr>
        <w:spacing w:after="200" w:line="276" w:lineRule="auto"/>
        <w:jc w:val="both"/>
        <w:textAlignment w:val="baseline"/>
        <w:rPr>
          <w:rFonts w:eastAsia="Times New Roman" w:cs="Segoe UI"/>
          <w:sz w:val="22"/>
          <w:lang w:eastAsia="en-GB"/>
        </w:rPr>
      </w:pPr>
      <w:proofErr w:type="gramStart"/>
      <w:r w:rsidRPr="003F2A8F">
        <w:rPr>
          <w:rFonts w:eastAsia="Times New Roman" w:cs="Segoe UI"/>
          <w:sz w:val="22"/>
          <w:lang w:eastAsia="en-GB"/>
        </w:rPr>
        <w:t>the</w:t>
      </w:r>
      <w:proofErr w:type="gramEnd"/>
      <w:r w:rsidRPr="003F2A8F">
        <w:rPr>
          <w:rFonts w:eastAsia="Times New Roman" w:cs="Segoe UI"/>
          <w:sz w:val="22"/>
          <w:lang w:eastAsia="en-GB"/>
        </w:rPr>
        <w:t xml:space="preserve"> exposure of the private aspect of a person’s life becoming known by others. </w:t>
      </w:r>
    </w:p>
    <w:p w14:paraId="5F44E793" w14:textId="77777777" w:rsidR="003F2A8F" w:rsidRPr="003F2A8F" w:rsidRDefault="003F2A8F" w:rsidP="003F2A8F">
      <w:pPr>
        <w:ind w:left="795"/>
        <w:jc w:val="both"/>
        <w:textAlignment w:val="baseline"/>
        <w:rPr>
          <w:rFonts w:eastAsia="Times New Roman" w:cs="Segoe UI"/>
          <w:sz w:val="22"/>
          <w:lang w:eastAsia="en-GB"/>
        </w:rPr>
      </w:pPr>
      <w:r w:rsidRPr="003F2A8F">
        <w:rPr>
          <w:rFonts w:eastAsia="Times New Roman" w:cs="Segoe UI"/>
          <w:sz w:val="22"/>
          <w:lang w:eastAsia="en-GB"/>
        </w:rPr>
        <w:t> </w:t>
      </w:r>
    </w:p>
    <w:p w14:paraId="7174E005"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If the breach is likely to result in a high risk to the rights and freedoms of individuals then the individuals must also be notified directly. </w:t>
      </w:r>
    </w:p>
    <w:p w14:paraId="2BC3160E" w14:textId="77777777" w:rsidR="003F2A8F" w:rsidRPr="003F2A8F" w:rsidRDefault="003F2A8F" w:rsidP="003F2A8F">
      <w:pPr>
        <w:jc w:val="both"/>
        <w:textAlignment w:val="baseline"/>
        <w:rPr>
          <w:rFonts w:eastAsia="Times New Roman" w:cs="Segoe UI"/>
          <w:sz w:val="18"/>
          <w:szCs w:val="18"/>
          <w:lang w:eastAsia="en-GB"/>
        </w:rPr>
      </w:pPr>
    </w:p>
    <w:p w14:paraId="7631E2D6"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30" w:name="_Toc101963298"/>
      <w:bookmarkStart w:id="31" w:name="_Toc115083877"/>
      <w:bookmarkStart w:id="32" w:name="_Toc146881777"/>
      <w:r w:rsidRPr="003F2A8F">
        <w:rPr>
          <w:rFonts w:eastAsia="Times New Roman" w:cstheme="majorBidi"/>
          <w:b/>
          <w:snapToGrid w:val="0"/>
          <w:color w:val="374C80" w:themeColor="accent1" w:themeShade="BF"/>
          <w:sz w:val="26"/>
          <w:szCs w:val="26"/>
        </w:rPr>
        <w:t>Reporting a Data Breach</w:t>
      </w:r>
      <w:bookmarkEnd w:id="30"/>
      <w:bookmarkEnd w:id="31"/>
      <w:bookmarkEnd w:id="32"/>
    </w:p>
    <w:p w14:paraId="72D81E14" w14:textId="77777777" w:rsidR="003F2A8F" w:rsidRPr="003F2A8F" w:rsidRDefault="003F2A8F" w:rsidP="003F2A8F">
      <w:pPr>
        <w:textAlignment w:val="baseline"/>
        <w:rPr>
          <w:rFonts w:eastAsia="Times New Roman" w:cs="Segoe UI"/>
          <w:sz w:val="22"/>
          <w:lang w:eastAsia="en-GB"/>
        </w:rPr>
      </w:pPr>
      <w:r w:rsidRPr="003F2A8F">
        <w:rPr>
          <w:rFonts w:eastAsia="Times New Roman" w:cs="Segoe UI"/>
          <w:sz w:val="22"/>
          <w:lang w:eastAsia="en-GB"/>
        </w:rPr>
        <w:t>If you know or suspect a personal data breach has occurred or may occur which meets the criteria above, you should: - </w:t>
      </w:r>
    </w:p>
    <w:p w14:paraId="6806ECA9" w14:textId="77777777" w:rsidR="003F2A8F" w:rsidRPr="003F2A8F" w:rsidRDefault="003F2A8F" w:rsidP="003F2A8F">
      <w:pPr>
        <w:textAlignment w:val="baseline"/>
        <w:rPr>
          <w:rFonts w:eastAsia="Times New Roman" w:cs="Segoe UI"/>
          <w:sz w:val="22"/>
          <w:lang w:eastAsia="en-GB"/>
        </w:rPr>
      </w:pPr>
      <w:r w:rsidRPr="003F2A8F">
        <w:rPr>
          <w:rFonts w:eastAsia="Times New Roman" w:cs="Segoe UI"/>
          <w:sz w:val="22"/>
          <w:lang w:eastAsia="en-GB"/>
        </w:rPr>
        <w:t> </w:t>
      </w:r>
    </w:p>
    <w:p w14:paraId="6CB1F1EC" w14:textId="77777777" w:rsidR="003F2A8F" w:rsidRPr="003F2A8F" w:rsidRDefault="003F2A8F" w:rsidP="003F2A8F">
      <w:pPr>
        <w:numPr>
          <w:ilvl w:val="0"/>
          <w:numId w:val="18"/>
        </w:numPr>
        <w:spacing w:after="200" w:line="276" w:lineRule="auto"/>
        <w:ind w:left="360"/>
        <w:textAlignment w:val="baseline"/>
        <w:rPr>
          <w:rFonts w:eastAsia="Times New Roman" w:cs="Segoe UI"/>
          <w:sz w:val="22"/>
          <w:lang w:eastAsia="en-GB"/>
        </w:rPr>
      </w:pPr>
      <w:r w:rsidRPr="003F2A8F">
        <w:rPr>
          <w:rFonts w:eastAsia="Times New Roman" w:cs="Segoe UI"/>
          <w:sz w:val="22"/>
          <w:lang w:eastAsia="en-GB"/>
        </w:rPr>
        <w:t>Complete a data breach report form (which can be obtained from TSM) </w:t>
      </w:r>
    </w:p>
    <w:p w14:paraId="019AE579" w14:textId="77777777" w:rsidR="003F2A8F" w:rsidRPr="003F2A8F" w:rsidRDefault="003F2A8F" w:rsidP="003F2A8F">
      <w:pPr>
        <w:numPr>
          <w:ilvl w:val="0"/>
          <w:numId w:val="18"/>
        </w:numPr>
        <w:spacing w:after="200" w:line="276" w:lineRule="auto"/>
        <w:ind w:left="360"/>
        <w:textAlignment w:val="baseline"/>
        <w:rPr>
          <w:rFonts w:eastAsia="Times New Roman" w:cs="Segoe UI"/>
          <w:sz w:val="22"/>
          <w:lang w:eastAsia="en-GB"/>
        </w:rPr>
      </w:pPr>
      <w:r w:rsidRPr="003F2A8F">
        <w:rPr>
          <w:rFonts w:eastAsia="Times New Roman" w:cs="Segoe UI"/>
          <w:sz w:val="22"/>
          <w:lang w:eastAsia="en-GB"/>
        </w:rPr>
        <w:t>Email the completed form to TSM </w:t>
      </w:r>
    </w:p>
    <w:p w14:paraId="7EEBC108"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Where appropriate, you should liaise with your line manager about completion of the data report form. Breach reporting is encouraged throughout the organisation and staff, trustees and governors are expected to seek advice if they are unsure as to whether the breach should be reported and/or could result in a risk to the rights and freedom of individuals. They can seek advice from their line manager, TSM or the DPO. </w:t>
      </w:r>
    </w:p>
    <w:p w14:paraId="355952C5"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 </w:t>
      </w:r>
    </w:p>
    <w:p w14:paraId="3EC91F5E" w14:textId="77777777" w:rsidR="003F2A8F" w:rsidRPr="003F2A8F" w:rsidRDefault="003F2A8F" w:rsidP="003F2A8F">
      <w:pPr>
        <w:jc w:val="both"/>
        <w:textAlignment w:val="baseline"/>
        <w:rPr>
          <w:rFonts w:eastAsia="Times New Roman" w:cs="Segoe UI"/>
          <w:sz w:val="22"/>
          <w:lang w:eastAsia="en-GB"/>
        </w:rPr>
      </w:pPr>
      <w:r w:rsidRPr="003F2A8F">
        <w:rPr>
          <w:rFonts w:eastAsia="Times New Roman" w:cs="Segoe UI"/>
          <w:sz w:val="22"/>
          <w:lang w:eastAsia="en-GB"/>
        </w:rPr>
        <w:t>Once reported, you should not take any further action in relation to the breach. In particular you must not notify any affected individuals or regulators or investigate further. TSM will acknowledge receipt of the data breach report form and take appropriate steps to deal with the report in collaboration with the DPO. </w:t>
      </w:r>
    </w:p>
    <w:p w14:paraId="44C51DC8" w14:textId="77777777" w:rsidR="003F2A8F" w:rsidRPr="003F2A8F" w:rsidRDefault="003F2A8F" w:rsidP="003F2A8F">
      <w:pPr>
        <w:jc w:val="both"/>
        <w:textAlignment w:val="baseline"/>
        <w:rPr>
          <w:rFonts w:eastAsia="Times New Roman" w:cs="Segoe UI"/>
          <w:sz w:val="18"/>
          <w:szCs w:val="18"/>
          <w:lang w:eastAsia="en-GB"/>
        </w:rPr>
      </w:pPr>
    </w:p>
    <w:p w14:paraId="59146A2E"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33" w:name="_Toc101963299"/>
      <w:bookmarkStart w:id="34" w:name="_Toc115083878"/>
      <w:bookmarkStart w:id="35" w:name="_Toc146881778"/>
      <w:r w:rsidRPr="003F2A8F">
        <w:rPr>
          <w:rFonts w:eastAsia="Times New Roman" w:cstheme="majorBidi"/>
          <w:b/>
          <w:snapToGrid w:val="0"/>
          <w:color w:val="374C80" w:themeColor="accent1" w:themeShade="BF"/>
          <w:sz w:val="26"/>
          <w:szCs w:val="26"/>
        </w:rPr>
        <w:t>Managing &amp; Recording the Breach</w:t>
      </w:r>
      <w:bookmarkEnd w:id="33"/>
      <w:bookmarkEnd w:id="34"/>
      <w:bookmarkEnd w:id="35"/>
    </w:p>
    <w:p w14:paraId="7F3A4F75" w14:textId="77777777" w:rsidR="003F2A8F" w:rsidRPr="003F2A8F" w:rsidRDefault="003F2A8F" w:rsidP="003F2A8F">
      <w:pPr>
        <w:jc w:val="both"/>
        <w:rPr>
          <w:rFonts w:eastAsia="Verdana" w:cs="Verdana"/>
          <w:sz w:val="22"/>
        </w:rPr>
      </w:pPr>
      <w:r w:rsidRPr="003F2A8F">
        <w:rPr>
          <w:rFonts w:eastAsia="Verdana" w:cs="Verdana"/>
          <w:sz w:val="22"/>
        </w:rPr>
        <w:t>On being notified of a suspected personal data breach, TSM will notify the DPO. Collectively they will take immediate steps to establish whether a personal data breach has in fact occurred. If so they will take steps to:-</w:t>
      </w:r>
    </w:p>
    <w:p w14:paraId="7B073928" w14:textId="77777777" w:rsidR="003F2A8F" w:rsidRPr="003F2A8F" w:rsidRDefault="003F2A8F" w:rsidP="003F2A8F">
      <w:pPr>
        <w:jc w:val="both"/>
        <w:rPr>
          <w:sz w:val="22"/>
        </w:rPr>
      </w:pPr>
    </w:p>
    <w:p w14:paraId="5F28A4E5" w14:textId="77777777" w:rsidR="003F2A8F" w:rsidRPr="003F2A8F" w:rsidRDefault="003F2A8F" w:rsidP="003F2A8F">
      <w:pPr>
        <w:numPr>
          <w:ilvl w:val="0"/>
          <w:numId w:val="19"/>
        </w:numPr>
        <w:spacing w:after="200" w:line="276" w:lineRule="auto"/>
        <w:contextualSpacing/>
        <w:jc w:val="both"/>
        <w:rPr>
          <w:rFonts w:eastAsia="Verdana" w:cs="Verdana"/>
          <w:sz w:val="22"/>
        </w:rPr>
      </w:pPr>
      <w:r w:rsidRPr="003F2A8F">
        <w:rPr>
          <w:rFonts w:eastAsia="Verdana" w:cs="Verdana"/>
          <w:sz w:val="22"/>
        </w:rPr>
        <w:t>Where possible, contain the data breach;</w:t>
      </w:r>
    </w:p>
    <w:p w14:paraId="354ADEA7" w14:textId="77777777" w:rsidR="003F2A8F" w:rsidRPr="003F2A8F" w:rsidRDefault="003F2A8F" w:rsidP="003F2A8F">
      <w:pPr>
        <w:numPr>
          <w:ilvl w:val="0"/>
          <w:numId w:val="19"/>
        </w:numPr>
        <w:spacing w:after="200" w:line="276" w:lineRule="auto"/>
        <w:contextualSpacing/>
        <w:jc w:val="both"/>
        <w:rPr>
          <w:rFonts w:eastAsia="Verdana" w:cs="Verdana"/>
          <w:sz w:val="22"/>
        </w:rPr>
      </w:pPr>
      <w:r w:rsidRPr="003F2A8F">
        <w:rPr>
          <w:rFonts w:eastAsia="Verdana" w:cs="Verdana"/>
          <w:sz w:val="22"/>
        </w:rPr>
        <w:t>As far as possible, recover, rectify or delete the data that has been lost, damaged or disclosed;</w:t>
      </w:r>
    </w:p>
    <w:p w14:paraId="144C7101" w14:textId="77777777" w:rsidR="003F2A8F" w:rsidRPr="003F2A8F" w:rsidRDefault="003F2A8F" w:rsidP="003F2A8F">
      <w:pPr>
        <w:numPr>
          <w:ilvl w:val="0"/>
          <w:numId w:val="19"/>
        </w:numPr>
        <w:spacing w:after="200" w:line="276" w:lineRule="auto"/>
        <w:contextualSpacing/>
        <w:jc w:val="both"/>
        <w:rPr>
          <w:rFonts w:eastAsia="Verdana" w:cs="Verdana"/>
          <w:sz w:val="22"/>
        </w:rPr>
      </w:pPr>
      <w:r w:rsidRPr="003F2A8F">
        <w:rPr>
          <w:rFonts w:eastAsia="Verdana" w:cs="Verdana"/>
          <w:sz w:val="22"/>
        </w:rPr>
        <w:t>Assess and record the breach in the data breach register;</w:t>
      </w:r>
    </w:p>
    <w:p w14:paraId="53980004" w14:textId="77777777" w:rsidR="003F2A8F" w:rsidRPr="003F2A8F" w:rsidRDefault="003F2A8F" w:rsidP="003F2A8F">
      <w:pPr>
        <w:numPr>
          <w:ilvl w:val="0"/>
          <w:numId w:val="19"/>
        </w:numPr>
        <w:spacing w:after="200" w:line="276" w:lineRule="auto"/>
        <w:contextualSpacing/>
        <w:jc w:val="both"/>
        <w:rPr>
          <w:rFonts w:eastAsia="Verdana" w:cs="Verdana"/>
          <w:sz w:val="22"/>
        </w:rPr>
      </w:pPr>
      <w:r w:rsidRPr="003F2A8F">
        <w:rPr>
          <w:rFonts w:eastAsia="Verdana" w:cs="Verdana"/>
          <w:sz w:val="22"/>
        </w:rPr>
        <w:t>Notify the ICO where required;</w:t>
      </w:r>
    </w:p>
    <w:p w14:paraId="09456C54" w14:textId="77777777" w:rsidR="003F2A8F" w:rsidRPr="003F2A8F" w:rsidRDefault="003F2A8F" w:rsidP="003F2A8F">
      <w:pPr>
        <w:numPr>
          <w:ilvl w:val="0"/>
          <w:numId w:val="19"/>
        </w:numPr>
        <w:spacing w:after="200" w:line="276" w:lineRule="auto"/>
        <w:contextualSpacing/>
        <w:jc w:val="both"/>
        <w:rPr>
          <w:rFonts w:eastAsia="Verdana" w:cs="Verdana"/>
          <w:sz w:val="22"/>
        </w:rPr>
      </w:pPr>
      <w:r w:rsidRPr="003F2A8F">
        <w:rPr>
          <w:rFonts w:eastAsia="Verdana" w:cs="Verdana"/>
          <w:sz w:val="22"/>
        </w:rPr>
        <w:t>Notify data subjects affected by the breach if required;</w:t>
      </w:r>
    </w:p>
    <w:p w14:paraId="475981F2" w14:textId="77777777" w:rsidR="003F2A8F" w:rsidRPr="003F2A8F" w:rsidRDefault="003F2A8F" w:rsidP="003F2A8F">
      <w:pPr>
        <w:numPr>
          <w:ilvl w:val="0"/>
          <w:numId w:val="19"/>
        </w:numPr>
        <w:spacing w:after="200" w:line="276" w:lineRule="auto"/>
        <w:contextualSpacing/>
        <w:jc w:val="both"/>
        <w:rPr>
          <w:rFonts w:eastAsia="Verdana" w:cs="Verdana"/>
          <w:sz w:val="22"/>
        </w:rPr>
      </w:pPr>
      <w:r w:rsidRPr="003F2A8F">
        <w:rPr>
          <w:rFonts w:eastAsia="Verdana" w:cs="Verdana"/>
          <w:sz w:val="22"/>
        </w:rPr>
        <w:t>Notify other appropriate parties to the breach;</w:t>
      </w:r>
    </w:p>
    <w:p w14:paraId="4FDAF9EE" w14:textId="77777777" w:rsidR="003F2A8F" w:rsidRPr="003F2A8F" w:rsidRDefault="003F2A8F" w:rsidP="003F2A8F">
      <w:pPr>
        <w:numPr>
          <w:ilvl w:val="0"/>
          <w:numId w:val="19"/>
        </w:numPr>
        <w:spacing w:after="200" w:line="276" w:lineRule="auto"/>
        <w:contextualSpacing/>
        <w:jc w:val="both"/>
        <w:rPr>
          <w:rFonts w:eastAsia="Verdana" w:cs="Verdana"/>
          <w:sz w:val="22"/>
        </w:rPr>
      </w:pPr>
      <w:r w:rsidRPr="003F2A8F">
        <w:rPr>
          <w:rFonts w:eastAsia="Verdana" w:cs="Verdana"/>
          <w:sz w:val="22"/>
        </w:rPr>
        <w:t>Take steps to prevent future breaches.</w:t>
      </w:r>
    </w:p>
    <w:p w14:paraId="1EB2F136" w14:textId="77777777" w:rsidR="003F2A8F" w:rsidRPr="003F2A8F" w:rsidRDefault="003F2A8F" w:rsidP="003F2A8F">
      <w:pPr>
        <w:ind w:left="720"/>
        <w:contextualSpacing/>
        <w:jc w:val="both"/>
        <w:rPr>
          <w:rFonts w:eastAsia="Verdana" w:cs="Verdana"/>
          <w:sz w:val="20"/>
          <w:szCs w:val="20"/>
        </w:rPr>
      </w:pPr>
    </w:p>
    <w:p w14:paraId="51DC5E9C"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36" w:name="_Toc101963300"/>
      <w:bookmarkStart w:id="37" w:name="_Toc115083879"/>
      <w:bookmarkStart w:id="38" w:name="_Toc146881779"/>
      <w:r w:rsidRPr="003F2A8F">
        <w:rPr>
          <w:rFonts w:eastAsia="Times New Roman" w:cstheme="majorBidi"/>
          <w:b/>
          <w:snapToGrid w:val="0"/>
          <w:color w:val="374C80" w:themeColor="accent1" w:themeShade="BF"/>
          <w:sz w:val="26"/>
          <w:szCs w:val="26"/>
        </w:rPr>
        <w:lastRenderedPageBreak/>
        <w:t>Notifying the ICO</w:t>
      </w:r>
      <w:bookmarkEnd w:id="36"/>
      <w:bookmarkEnd w:id="37"/>
      <w:bookmarkEnd w:id="38"/>
    </w:p>
    <w:p w14:paraId="0E267725" w14:textId="77777777" w:rsidR="003F2A8F" w:rsidRPr="003F2A8F" w:rsidRDefault="003F2A8F" w:rsidP="003F2A8F">
      <w:pPr>
        <w:jc w:val="both"/>
        <w:rPr>
          <w:rFonts w:eastAsia="Verdana" w:cs="Verdana"/>
          <w:sz w:val="22"/>
        </w:rPr>
      </w:pPr>
      <w:r w:rsidRPr="003F2A8F">
        <w:rPr>
          <w:rFonts w:eastAsia="Verdana" w:cs="Verdana"/>
          <w:sz w:val="22"/>
        </w:rPr>
        <w:t>TSM will notify the ICO when a personal data breach has occurred which is likely to result in a risk to the rights and freedoms of individuals.</w:t>
      </w:r>
    </w:p>
    <w:p w14:paraId="74B56C34" w14:textId="77777777" w:rsidR="003F2A8F" w:rsidRPr="003F2A8F" w:rsidRDefault="003F2A8F" w:rsidP="003F2A8F">
      <w:pPr>
        <w:jc w:val="both"/>
        <w:rPr>
          <w:b/>
          <w:sz w:val="22"/>
          <w:u w:val="single"/>
        </w:rPr>
      </w:pPr>
    </w:p>
    <w:p w14:paraId="6F04F5B5" w14:textId="0A585CD1" w:rsidR="003F2A8F" w:rsidRPr="003F2A8F" w:rsidRDefault="003F2A8F" w:rsidP="003F2A8F">
      <w:pPr>
        <w:jc w:val="both"/>
        <w:rPr>
          <w:rFonts w:eastAsia="Verdana" w:cs="Verdana"/>
          <w:sz w:val="22"/>
        </w:rPr>
      </w:pPr>
      <w:r w:rsidRPr="003F2A8F">
        <w:rPr>
          <w:rFonts w:eastAsia="Verdana" w:cs="Verdana"/>
          <w:sz w:val="22"/>
        </w:rPr>
        <w:t xml:space="preserve">This will be done without undue delay and, where possible, within 72 hours of becoming aware of the breach. The 72 hours deadline is applicable regardless of school/college/national holidays (I.e. it is not 72 </w:t>
      </w:r>
      <w:r w:rsidRPr="003F2A8F">
        <w:rPr>
          <w:rFonts w:eastAsia="Verdana" w:cs="Verdana"/>
          <w:sz w:val="22"/>
          <w:u w:val="single"/>
        </w:rPr>
        <w:t>working</w:t>
      </w:r>
      <w:r w:rsidRPr="003F2A8F">
        <w:rPr>
          <w:rFonts w:eastAsia="Verdana" w:cs="Verdana"/>
          <w:sz w:val="22"/>
        </w:rPr>
        <w:t xml:space="preserve"> hours). If </w:t>
      </w:r>
      <w:r>
        <w:rPr>
          <w:rFonts w:eastAsia="Verdana" w:cs="Verdana"/>
          <w:sz w:val="22"/>
        </w:rPr>
        <w:t>Remarkable Autism</w:t>
      </w:r>
      <w:r w:rsidRPr="003F2A8F">
        <w:rPr>
          <w:rFonts w:eastAsia="Verdana" w:cs="Verdana"/>
          <w:sz w:val="22"/>
        </w:rPr>
        <w:t xml:space="preserve"> Ltd are unsure of whether to report a breach, the assumption will be to report it.</w:t>
      </w:r>
    </w:p>
    <w:p w14:paraId="2C531378" w14:textId="77777777" w:rsidR="003F2A8F" w:rsidRPr="003F2A8F" w:rsidRDefault="003F2A8F" w:rsidP="003F2A8F">
      <w:pPr>
        <w:rPr>
          <w:sz w:val="22"/>
        </w:rPr>
      </w:pPr>
    </w:p>
    <w:p w14:paraId="0A1EC008" w14:textId="77777777" w:rsidR="003F2A8F" w:rsidRPr="003F2A8F" w:rsidRDefault="003F2A8F" w:rsidP="003F2A8F">
      <w:pPr>
        <w:jc w:val="both"/>
        <w:rPr>
          <w:rFonts w:eastAsia="Verdana" w:cs="Verdana"/>
          <w:sz w:val="22"/>
        </w:rPr>
      </w:pPr>
      <w:r w:rsidRPr="003F2A8F">
        <w:rPr>
          <w:rFonts w:eastAsia="Verdana" w:cs="Verdana"/>
          <w:sz w:val="22"/>
        </w:rPr>
        <w:t>Where the notification is not made within 72 hours of becoming aware of the breach, written reasons will be recorded as to why there was a delay in referring the matter to the ICO.</w:t>
      </w:r>
    </w:p>
    <w:p w14:paraId="58B9B9CA" w14:textId="77777777" w:rsidR="003F2A8F" w:rsidRPr="003F2A8F" w:rsidRDefault="003F2A8F" w:rsidP="003F2A8F">
      <w:pPr>
        <w:jc w:val="both"/>
        <w:rPr>
          <w:rFonts w:eastAsia="Verdana" w:cs="Verdana"/>
          <w:sz w:val="20"/>
          <w:szCs w:val="20"/>
        </w:rPr>
      </w:pPr>
    </w:p>
    <w:p w14:paraId="68194DC7"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39" w:name="_Toc101963301"/>
      <w:bookmarkStart w:id="40" w:name="_Toc115083880"/>
      <w:bookmarkStart w:id="41" w:name="_Toc146881780"/>
      <w:r w:rsidRPr="003F2A8F">
        <w:rPr>
          <w:rFonts w:eastAsia="Times New Roman" w:cstheme="majorBidi"/>
          <w:b/>
          <w:snapToGrid w:val="0"/>
          <w:color w:val="374C80" w:themeColor="accent1" w:themeShade="BF"/>
          <w:sz w:val="26"/>
          <w:szCs w:val="26"/>
        </w:rPr>
        <w:t>Notifying Data Subjects</w:t>
      </w:r>
      <w:bookmarkEnd w:id="39"/>
      <w:bookmarkEnd w:id="40"/>
      <w:bookmarkEnd w:id="41"/>
    </w:p>
    <w:p w14:paraId="2DC9AB81" w14:textId="12DB8F49" w:rsidR="003F2A8F" w:rsidRPr="003F2A8F" w:rsidRDefault="003F2A8F" w:rsidP="003F2A8F">
      <w:pPr>
        <w:jc w:val="both"/>
        <w:rPr>
          <w:rFonts w:eastAsia="Verdana" w:cs="Verdana"/>
          <w:sz w:val="22"/>
        </w:rPr>
      </w:pPr>
      <w:r w:rsidRPr="003F2A8F">
        <w:rPr>
          <w:rFonts w:eastAsia="Verdana" w:cs="Verdana"/>
          <w:sz w:val="22"/>
        </w:rPr>
        <w:t xml:space="preserve">Where the data breach is likely to result in a high risk to the rights and freedoms of data subjects, TSM will notify the affected individuals without undue delay including the name and contact details of the DPO and ICO, the likely consequences of the data breach and the measures </w:t>
      </w:r>
      <w:r>
        <w:rPr>
          <w:rFonts w:eastAsia="Verdana" w:cs="Verdana"/>
          <w:sz w:val="22"/>
        </w:rPr>
        <w:t>Remarkable Autism</w:t>
      </w:r>
      <w:r w:rsidRPr="003F2A8F">
        <w:rPr>
          <w:rFonts w:eastAsia="Verdana" w:cs="Verdana"/>
          <w:sz w:val="22"/>
        </w:rPr>
        <w:t xml:space="preserve"> Ltd have (or intended) to take to address the breach.</w:t>
      </w:r>
    </w:p>
    <w:p w14:paraId="2CC53008" w14:textId="77777777" w:rsidR="003F2A8F" w:rsidRPr="003F2A8F" w:rsidRDefault="003F2A8F" w:rsidP="003F2A8F">
      <w:pPr>
        <w:jc w:val="both"/>
        <w:rPr>
          <w:sz w:val="22"/>
        </w:rPr>
      </w:pPr>
    </w:p>
    <w:p w14:paraId="23D07747" w14:textId="77777777" w:rsidR="003F2A8F" w:rsidRPr="003F2A8F" w:rsidRDefault="003F2A8F" w:rsidP="003F2A8F">
      <w:pPr>
        <w:jc w:val="both"/>
        <w:rPr>
          <w:rFonts w:eastAsia="Verdana" w:cs="Verdana"/>
          <w:sz w:val="22"/>
        </w:rPr>
      </w:pPr>
      <w:r w:rsidRPr="003F2A8F">
        <w:rPr>
          <w:rFonts w:eastAsia="Verdana" w:cs="Verdana"/>
          <w:sz w:val="22"/>
        </w:rPr>
        <w:t>When determining whether it is necessary to notify individuals directly of the breach, TSM will co-operate with and seek guidance from the DPO, the ICO and any other relevant authorities (such as the police).</w:t>
      </w:r>
    </w:p>
    <w:p w14:paraId="0F7CA681" w14:textId="77777777" w:rsidR="003F2A8F" w:rsidRPr="003F2A8F" w:rsidRDefault="003F2A8F" w:rsidP="003F2A8F">
      <w:pPr>
        <w:jc w:val="both"/>
        <w:rPr>
          <w:sz w:val="22"/>
        </w:rPr>
      </w:pPr>
    </w:p>
    <w:p w14:paraId="3C0C4FD2" w14:textId="3724BEC9" w:rsidR="003F2A8F" w:rsidRPr="003F2A8F" w:rsidRDefault="003F2A8F" w:rsidP="003F2A8F">
      <w:pPr>
        <w:jc w:val="both"/>
        <w:rPr>
          <w:rFonts w:eastAsia="Verdana" w:cs="Verdana"/>
          <w:sz w:val="22"/>
        </w:rPr>
      </w:pPr>
      <w:r w:rsidRPr="003F2A8F">
        <w:rPr>
          <w:rFonts w:eastAsia="Verdana" w:cs="Verdana"/>
          <w:sz w:val="22"/>
        </w:rPr>
        <w:t xml:space="preserve">If it would involve disproportionate effort to notify the data subjects directly (for example, by not having contact details of the affected individual) then </w:t>
      </w:r>
      <w:r>
        <w:rPr>
          <w:rFonts w:eastAsia="Verdana" w:cs="Verdana"/>
          <w:sz w:val="22"/>
        </w:rPr>
        <w:t>Remarkable Autism</w:t>
      </w:r>
      <w:r w:rsidRPr="003F2A8F">
        <w:rPr>
          <w:rFonts w:eastAsia="Verdana" w:cs="Verdana"/>
          <w:sz w:val="22"/>
        </w:rPr>
        <w:t xml:space="preserve"> Ltd will consider alternative means to make those affected aware (for example by making a statement on the website).</w:t>
      </w:r>
    </w:p>
    <w:p w14:paraId="3F5F0487" w14:textId="77777777" w:rsidR="003F2A8F" w:rsidRPr="003F2A8F" w:rsidRDefault="003F2A8F" w:rsidP="003F2A8F">
      <w:pPr>
        <w:jc w:val="both"/>
        <w:rPr>
          <w:rFonts w:eastAsia="Verdana" w:cs="Verdana"/>
          <w:sz w:val="22"/>
        </w:rPr>
      </w:pPr>
      <w:r w:rsidRPr="003F2A8F">
        <w:rPr>
          <w:rFonts w:eastAsia="Verdana" w:cs="Verdana"/>
          <w:sz w:val="22"/>
        </w:rPr>
        <w:t xml:space="preserve"> </w:t>
      </w:r>
    </w:p>
    <w:p w14:paraId="3B3D95B2"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42" w:name="_Toc101963302"/>
      <w:bookmarkStart w:id="43" w:name="_Toc115083881"/>
      <w:bookmarkStart w:id="44" w:name="_Toc146881781"/>
      <w:r w:rsidRPr="003F2A8F">
        <w:rPr>
          <w:rFonts w:eastAsia="Times New Roman" w:cstheme="majorBidi"/>
          <w:b/>
          <w:snapToGrid w:val="0"/>
          <w:color w:val="374C80" w:themeColor="accent1" w:themeShade="BF"/>
          <w:sz w:val="26"/>
          <w:szCs w:val="26"/>
        </w:rPr>
        <w:t>Notifying Other Authorities</w:t>
      </w:r>
      <w:bookmarkEnd w:id="42"/>
      <w:bookmarkEnd w:id="43"/>
      <w:bookmarkEnd w:id="44"/>
      <w:r w:rsidRPr="003F2A8F">
        <w:rPr>
          <w:rFonts w:eastAsia="Times New Roman" w:cstheme="majorBidi"/>
          <w:b/>
          <w:snapToGrid w:val="0"/>
          <w:color w:val="374C80" w:themeColor="accent1" w:themeShade="BF"/>
          <w:sz w:val="26"/>
          <w:szCs w:val="26"/>
        </w:rPr>
        <w:t xml:space="preserve"> </w:t>
      </w:r>
    </w:p>
    <w:p w14:paraId="44A4A1A9" w14:textId="7703DC8B" w:rsidR="003F2A8F" w:rsidRPr="003F2A8F" w:rsidRDefault="003F2A8F" w:rsidP="003F2A8F">
      <w:pPr>
        <w:rPr>
          <w:rFonts w:eastAsia="Verdana" w:cs="Verdana"/>
          <w:sz w:val="22"/>
        </w:rPr>
      </w:pPr>
      <w:r>
        <w:rPr>
          <w:rFonts w:eastAsia="Verdana" w:cs="Verdana"/>
          <w:sz w:val="22"/>
        </w:rPr>
        <w:t>Remarkable Autism</w:t>
      </w:r>
      <w:r w:rsidRPr="003F2A8F">
        <w:rPr>
          <w:rFonts w:eastAsia="Verdana" w:cs="Verdana"/>
          <w:sz w:val="22"/>
        </w:rPr>
        <w:t xml:space="preserve"> Ltd will need to consider whether other parties need to be notified of the breach. For example: </w:t>
      </w:r>
    </w:p>
    <w:p w14:paraId="7ADA9B9F" w14:textId="77777777" w:rsidR="003F2A8F" w:rsidRPr="003F2A8F" w:rsidRDefault="003F2A8F" w:rsidP="003F2A8F">
      <w:pPr>
        <w:rPr>
          <w:sz w:val="22"/>
        </w:rPr>
      </w:pPr>
    </w:p>
    <w:p w14:paraId="2F910AB0" w14:textId="77777777" w:rsidR="003F2A8F" w:rsidRPr="003F2A8F" w:rsidRDefault="003F2A8F" w:rsidP="003F2A8F">
      <w:pPr>
        <w:numPr>
          <w:ilvl w:val="0"/>
          <w:numId w:val="24"/>
        </w:numPr>
        <w:spacing w:after="200" w:line="276" w:lineRule="auto"/>
        <w:contextualSpacing/>
        <w:rPr>
          <w:rFonts w:eastAsia="Verdana" w:cs="Verdana"/>
          <w:sz w:val="22"/>
        </w:rPr>
      </w:pPr>
      <w:r w:rsidRPr="003F2A8F">
        <w:rPr>
          <w:rFonts w:eastAsia="Verdana" w:cs="Verdana"/>
          <w:sz w:val="22"/>
        </w:rPr>
        <w:t xml:space="preserve">Insurers; </w:t>
      </w:r>
    </w:p>
    <w:p w14:paraId="6A53D960" w14:textId="77777777" w:rsidR="003F2A8F" w:rsidRPr="003F2A8F" w:rsidRDefault="003F2A8F" w:rsidP="003F2A8F">
      <w:pPr>
        <w:numPr>
          <w:ilvl w:val="0"/>
          <w:numId w:val="24"/>
        </w:numPr>
        <w:spacing w:after="200" w:line="276" w:lineRule="auto"/>
        <w:contextualSpacing/>
        <w:rPr>
          <w:rFonts w:eastAsia="Verdana" w:cs="Verdana"/>
          <w:sz w:val="22"/>
        </w:rPr>
      </w:pPr>
      <w:r w:rsidRPr="003F2A8F">
        <w:rPr>
          <w:rFonts w:eastAsia="Verdana" w:cs="Verdana"/>
          <w:sz w:val="22"/>
        </w:rPr>
        <w:t xml:space="preserve">Parents; </w:t>
      </w:r>
    </w:p>
    <w:p w14:paraId="2DC7371B" w14:textId="77777777" w:rsidR="003F2A8F" w:rsidRPr="003F2A8F" w:rsidRDefault="003F2A8F" w:rsidP="003F2A8F">
      <w:pPr>
        <w:numPr>
          <w:ilvl w:val="0"/>
          <w:numId w:val="24"/>
        </w:numPr>
        <w:spacing w:after="200" w:line="276" w:lineRule="auto"/>
        <w:contextualSpacing/>
        <w:rPr>
          <w:rFonts w:eastAsia="Verdana" w:cs="Verdana"/>
          <w:sz w:val="22"/>
        </w:rPr>
      </w:pPr>
      <w:r w:rsidRPr="003F2A8F">
        <w:rPr>
          <w:rFonts w:eastAsia="Verdana" w:cs="Verdana"/>
          <w:sz w:val="22"/>
        </w:rPr>
        <w:t>Third parties (for example, when they are also affected by the breach);</w:t>
      </w:r>
    </w:p>
    <w:p w14:paraId="4E99CA9E" w14:textId="77777777" w:rsidR="003F2A8F" w:rsidRPr="003F2A8F" w:rsidRDefault="003F2A8F" w:rsidP="003F2A8F">
      <w:pPr>
        <w:numPr>
          <w:ilvl w:val="0"/>
          <w:numId w:val="24"/>
        </w:numPr>
        <w:spacing w:after="200" w:line="276" w:lineRule="auto"/>
        <w:contextualSpacing/>
        <w:rPr>
          <w:rFonts w:eastAsia="Verdana" w:cs="Verdana"/>
          <w:sz w:val="22"/>
        </w:rPr>
      </w:pPr>
      <w:r w:rsidRPr="003F2A8F">
        <w:rPr>
          <w:rFonts w:eastAsia="Verdana" w:cs="Verdana"/>
          <w:sz w:val="22"/>
        </w:rPr>
        <w:t>Local authority;</w:t>
      </w:r>
    </w:p>
    <w:p w14:paraId="7CFEF7FF" w14:textId="77777777" w:rsidR="003F2A8F" w:rsidRPr="003F2A8F" w:rsidRDefault="003F2A8F" w:rsidP="003F2A8F">
      <w:pPr>
        <w:numPr>
          <w:ilvl w:val="0"/>
          <w:numId w:val="24"/>
        </w:numPr>
        <w:spacing w:after="200" w:line="276" w:lineRule="auto"/>
        <w:contextualSpacing/>
        <w:rPr>
          <w:rFonts w:eastAsia="Verdana" w:cs="Verdana"/>
          <w:sz w:val="22"/>
        </w:rPr>
      </w:pPr>
      <w:r w:rsidRPr="003F2A8F">
        <w:rPr>
          <w:rFonts w:eastAsia="Verdana" w:cs="Verdana"/>
          <w:sz w:val="22"/>
        </w:rPr>
        <w:t>The police (for example, if the breach involved theft of equipment or data).</w:t>
      </w:r>
    </w:p>
    <w:p w14:paraId="5C7CE15A" w14:textId="77777777" w:rsidR="003F2A8F" w:rsidRPr="003F2A8F" w:rsidRDefault="003F2A8F" w:rsidP="003F2A8F">
      <w:pPr>
        <w:rPr>
          <w:sz w:val="22"/>
        </w:rPr>
      </w:pPr>
    </w:p>
    <w:p w14:paraId="1063099C" w14:textId="35803BCB" w:rsidR="003F2A8F" w:rsidRPr="003F2A8F" w:rsidRDefault="003F2A8F" w:rsidP="003F2A8F">
      <w:pPr>
        <w:rPr>
          <w:rFonts w:eastAsia="Verdana" w:cs="Verdana"/>
          <w:sz w:val="22"/>
        </w:rPr>
      </w:pPr>
      <w:r w:rsidRPr="003F2A8F">
        <w:rPr>
          <w:rFonts w:eastAsia="Verdana" w:cs="Verdana"/>
          <w:sz w:val="22"/>
        </w:rPr>
        <w:t>This list is non-exhaustive.</w:t>
      </w:r>
      <w:r w:rsidR="00F77320">
        <w:rPr>
          <w:rFonts w:eastAsia="Verdana" w:cs="Verdana"/>
          <w:sz w:val="22"/>
        </w:rPr>
        <w:br/>
      </w:r>
      <w:bookmarkStart w:id="45" w:name="_GoBack"/>
      <w:bookmarkEnd w:id="45"/>
    </w:p>
    <w:p w14:paraId="42746A15"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46" w:name="_Toc101963303"/>
      <w:bookmarkStart w:id="47" w:name="_Toc115083882"/>
      <w:bookmarkStart w:id="48" w:name="_Toc146881782"/>
      <w:r w:rsidRPr="003F2A8F">
        <w:rPr>
          <w:rFonts w:eastAsia="Times New Roman" w:cstheme="majorBidi"/>
          <w:b/>
          <w:snapToGrid w:val="0"/>
          <w:color w:val="374C80" w:themeColor="accent1" w:themeShade="BF"/>
          <w:sz w:val="26"/>
          <w:szCs w:val="26"/>
        </w:rPr>
        <w:t>Assessing the Breach</w:t>
      </w:r>
      <w:bookmarkEnd w:id="46"/>
      <w:bookmarkEnd w:id="47"/>
      <w:bookmarkEnd w:id="48"/>
      <w:r w:rsidRPr="003F2A8F">
        <w:rPr>
          <w:rFonts w:eastAsia="Times New Roman" w:cstheme="majorBidi"/>
          <w:b/>
          <w:snapToGrid w:val="0"/>
          <w:color w:val="374C80" w:themeColor="accent1" w:themeShade="BF"/>
          <w:sz w:val="26"/>
          <w:szCs w:val="26"/>
        </w:rPr>
        <w:t xml:space="preserve"> </w:t>
      </w:r>
    </w:p>
    <w:p w14:paraId="07167B41" w14:textId="3991CBB7" w:rsidR="003F2A8F" w:rsidRPr="003F2A8F" w:rsidRDefault="003F2A8F" w:rsidP="003F2A8F">
      <w:pPr>
        <w:jc w:val="both"/>
        <w:rPr>
          <w:rFonts w:eastAsia="Verdana" w:cs="Verdana"/>
          <w:sz w:val="22"/>
        </w:rPr>
      </w:pPr>
      <w:r w:rsidRPr="003F2A8F">
        <w:rPr>
          <w:rFonts w:eastAsia="Verdana" w:cs="Verdana"/>
          <w:sz w:val="22"/>
        </w:rPr>
        <w:t xml:space="preserve">Once initial reporting procedures have been carried out, </w:t>
      </w:r>
      <w:r>
        <w:rPr>
          <w:rFonts w:eastAsia="Verdana" w:cs="Verdana"/>
          <w:sz w:val="22"/>
        </w:rPr>
        <w:t>Remarkable Autism</w:t>
      </w:r>
      <w:r w:rsidRPr="003F2A8F">
        <w:rPr>
          <w:rFonts w:eastAsia="Verdana" w:cs="Verdana"/>
          <w:sz w:val="22"/>
        </w:rPr>
        <w:t xml:space="preserve"> Ltd will carry out all necessary investigations into the breach.</w:t>
      </w:r>
    </w:p>
    <w:p w14:paraId="04831501" w14:textId="77777777" w:rsidR="003F2A8F" w:rsidRPr="003F2A8F" w:rsidRDefault="003F2A8F" w:rsidP="003F2A8F">
      <w:pPr>
        <w:jc w:val="both"/>
        <w:rPr>
          <w:sz w:val="22"/>
        </w:rPr>
      </w:pPr>
    </w:p>
    <w:p w14:paraId="33C9772B" w14:textId="28BB094A" w:rsidR="003F2A8F" w:rsidRPr="003F2A8F" w:rsidRDefault="003F2A8F" w:rsidP="003F2A8F">
      <w:pPr>
        <w:jc w:val="both"/>
        <w:rPr>
          <w:rFonts w:eastAsia="Verdana" w:cs="Verdana"/>
          <w:sz w:val="22"/>
        </w:rPr>
      </w:pPr>
      <w:r>
        <w:rPr>
          <w:rFonts w:eastAsia="Verdana" w:cs="Verdana"/>
          <w:sz w:val="22"/>
        </w:rPr>
        <w:lastRenderedPageBreak/>
        <w:t>Remarkable Autism</w:t>
      </w:r>
      <w:r w:rsidRPr="003F2A8F">
        <w:rPr>
          <w:rFonts w:eastAsia="Verdana" w:cs="Verdana"/>
          <w:sz w:val="22"/>
        </w:rPr>
        <w:t xml:space="preserve"> Ltd will identify how the breach occurred and take immediate steps to stop or minimise further loss, destruction or unauthorised disclosure of personal data. We will identify ways to recover correct or delete data (for example notifying our insurers or the police if the breach involves stolen hardware or data).</w:t>
      </w:r>
    </w:p>
    <w:p w14:paraId="52ED821D" w14:textId="77777777" w:rsidR="003F2A8F" w:rsidRPr="003F2A8F" w:rsidRDefault="003F2A8F" w:rsidP="003F2A8F">
      <w:pPr>
        <w:rPr>
          <w:sz w:val="22"/>
        </w:rPr>
      </w:pPr>
    </w:p>
    <w:p w14:paraId="7CA57609" w14:textId="3F050A0D" w:rsidR="003F2A8F" w:rsidRPr="003F2A8F" w:rsidRDefault="003F2A8F" w:rsidP="003F2A8F">
      <w:pPr>
        <w:jc w:val="both"/>
        <w:rPr>
          <w:rFonts w:eastAsia="Verdana" w:cs="Verdana"/>
          <w:sz w:val="22"/>
        </w:rPr>
      </w:pPr>
      <w:r w:rsidRPr="003F2A8F">
        <w:rPr>
          <w:rFonts w:eastAsia="Verdana" w:cs="Verdana"/>
          <w:sz w:val="22"/>
        </w:rPr>
        <w:t xml:space="preserve">Having dealt with containing the breach, </w:t>
      </w:r>
      <w:r>
        <w:rPr>
          <w:rFonts w:eastAsia="Verdana" w:cs="Verdana"/>
          <w:sz w:val="22"/>
        </w:rPr>
        <w:t>Remarkable Autism</w:t>
      </w:r>
      <w:r w:rsidRPr="003F2A8F">
        <w:rPr>
          <w:rFonts w:eastAsia="Verdana" w:cs="Verdana"/>
          <w:sz w:val="22"/>
        </w:rPr>
        <w:t xml:space="preserve"> Ltd will consider the risks associated with the breach. These factors will help determine whether further steps need to be taken (for example notifying the ICO and/or data subjects as set out above). These factors include: </w:t>
      </w:r>
    </w:p>
    <w:p w14:paraId="72AE3FDC" w14:textId="77777777" w:rsidR="003F2A8F" w:rsidRPr="003F2A8F" w:rsidRDefault="003F2A8F" w:rsidP="003F2A8F">
      <w:pPr>
        <w:jc w:val="both"/>
        <w:rPr>
          <w:sz w:val="22"/>
        </w:rPr>
      </w:pPr>
    </w:p>
    <w:p w14:paraId="21D4E039" w14:textId="77777777" w:rsidR="003F2A8F" w:rsidRPr="003F2A8F" w:rsidRDefault="003F2A8F" w:rsidP="003F2A8F">
      <w:pPr>
        <w:numPr>
          <w:ilvl w:val="0"/>
          <w:numId w:val="20"/>
        </w:numPr>
        <w:spacing w:after="200" w:line="276" w:lineRule="auto"/>
        <w:contextualSpacing/>
        <w:jc w:val="both"/>
        <w:rPr>
          <w:rFonts w:eastAsia="Verdana" w:cs="Verdana"/>
          <w:sz w:val="22"/>
        </w:rPr>
      </w:pPr>
      <w:r w:rsidRPr="003F2A8F">
        <w:rPr>
          <w:rFonts w:eastAsia="Verdana" w:cs="Verdana"/>
          <w:sz w:val="22"/>
        </w:rPr>
        <w:t>What type of data is involved and how sensitive it is;</w:t>
      </w:r>
    </w:p>
    <w:p w14:paraId="7EAAA393" w14:textId="77777777" w:rsidR="003F2A8F" w:rsidRPr="003F2A8F" w:rsidRDefault="003F2A8F" w:rsidP="003F2A8F">
      <w:pPr>
        <w:numPr>
          <w:ilvl w:val="0"/>
          <w:numId w:val="20"/>
        </w:numPr>
        <w:spacing w:after="200" w:line="276" w:lineRule="auto"/>
        <w:contextualSpacing/>
        <w:jc w:val="both"/>
        <w:rPr>
          <w:rFonts w:eastAsia="Verdana" w:cs="Verdana"/>
          <w:sz w:val="22"/>
        </w:rPr>
      </w:pPr>
      <w:r w:rsidRPr="003F2A8F">
        <w:rPr>
          <w:rFonts w:eastAsia="Verdana" w:cs="Verdana"/>
          <w:sz w:val="22"/>
        </w:rPr>
        <w:t>The volume of data affected;</w:t>
      </w:r>
    </w:p>
    <w:p w14:paraId="7352396F" w14:textId="77777777" w:rsidR="003F2A8F" w:rsidRPr="003F2A8F" w:rsidRDefault="003F2A8F" w:rsidP="003F2A8F">
      <w:pPr>
        <w:numPr>
          <w:ilvl w:val="0"/>
          <w:numId w:val="20"/>
        </w:numPr>
        <w:spacing w:after="200" w:line="276" w:lineRule="auto"/>
        <w:contextualSpacing/>
        <w:jc w:val="both"/>
        <w:rPr>
          <w:rFonts w:eastAsia="Verdana" w:cs="Verdana"/>
          <w:sz w:val="22"/>
        </w:rPr>
      </w:pPr>
      <w:r w:rsidRPr="003F2A8F">
        <w:rPr>
          <w:rFonts w:eastAsia="Verdana" w:cs="Verdana"/>
          <w:sz w:val="22"/>
        </w:rPr>
        <w:t>Who is affected by the breach (i.e. the categories and number of people involved);</w:t>
      </w:r>
    </w:p>
    <w:p w14:paraId="34723B0E" w14:textId="77777777" w:rsidR="003F2A8F" w:rsidRPr="003F2A8F" w:rsidRDefault="003F2A8F" w:rsidP="003F2A8F">
      <w:pPr>
        <w:numPr>
          <w:ilvl w:val="0"/>
          <w:numId w:val="20"/>
        </w:numPr>
        <w:spacing w:after="200" w:line="276" w:lineRule="auto"/>
        <w:contextualSpacing/>
        <w:jc w:val="both"/>
        <w:rPr>
          <w:rFonts w:eastAsia="Verdana" w:cs="Verdana"/>
          <w:sz w:val="22"/>
        </w:rPr>
      </w:pPr>
      <w:r w:rsidRPr="003F2A8F">
        <w:rPr>
          <w:rFonts w:eastAsia="Verdana" w:cs="Verdana"/>
          <w:sz w:val="22"/>
        </w:rPr>
        <w:t>The likely consequences of the breach on affected data subjects following containment and whether further issues are likely to materialise;</w:t>
      </w:r>
    </w:p>
    <w:p w14:paraId="1D5058F0" w14:textId="77777777" w:rsidR="003F2A8F" w:rsidRPr="003F2A8F" w:rsidRDefault="003F2A8F" w:rsidP="003F2A8F">
      <w:pPr>
        <w:numPr>
          <w:ilvl w:val="0"/>
          <w:numId w:val="20"/>
        </w:numPr>
        <w:spacing w:after="200" w:line="276" w:lineRule="auto"/>
        <w:contextualSpacing/>
        <w:jc w:val="both"/>
        <w:rPr>
          <w:rFonts w:eastAsia="Verdana" w:cs="Verdana"/>
          <w:sz w:val="22"/>
        </w:rPr>
      </w:pPr>
      <w:r w:rsidRPr="003F2A8F">
        <w:rPr>
          <w:rFonts w:eastAsia="Verdana" w:cs="Verdana"/>
          <w:sz w:val="22"/>
        </w:rPr>
        <w:t xml:space="preserve">Are there any protections in place to secure the data (for example, encryption, password protection, </w:t>
      </w:r>
      <w:proofErr w:type="spellStart"/>
      <w:r w:rsidRPr="003F2A8F">
        <w:rPr>
          <w:rFonts w:eastAsia="Verdana" w:cs="Verdana"/>
          <w:sz w:val="22"/>
        </w:rPr>
        <w:t>pseudonymisation</w:t>
      </w:r>
      <w:proofErr w:type="spellEnd"/>
      <w:r w:rsidRPr="003F2A8F">
        <w:rPr>
          <w:rFonts w:eastAsia="Verdana" w:cs="Verdana"/>
          <w:sz w:val="22"/>
        </w:rPr>
        <w:t>);</w:t>
      </w:r>
    </w:p>
    <w:p w14:paraId="2E70A24A" w14:textId="77777777" w:rsidR="003F2A8F" w:rsidRPr="003F2A8F" w:rsidRDefault="003F2A8F" w:rsidP="003F2A8F">
      <w:pPr>
        <w:numPr>
          <w:ilvl w:val="0"/>
          <w:numId w:val="20"/>
        </w:numPr>
        <w:spacing w:after="200" w:line="276" w:lineRule="auto"/>
        <w:contextualSpacing/>
        <w:jc w:val="both"/>
        <w:rPr>
          <w:rFonts w:eastAsia="Verdana" w:cs="Verdana"/>
          <w:sz w:val="22"/>
        </w:rPr>
      </w:pPr>
      <w:r w:rsidRPr="003F2A8F">
        <w:rPr>
          <w:rFonts w:eastAsia="Verdana" w:cs="Verdana"/>
          <w:sz w:val="22"/>
        </w:rPr>
        <w:t>What has happened to the data;</w:t>
      </w:r>
    </w:p>
    <w:p w14:paraId="320EC614" w14:textId="77777777" w:rsidR="003F2A8F" w:rsidRPr="003F2A8F" w:rsidRDefault="003F2A8F" w:rsidP="003F2A8F">
      <w:pPr>
        <w:numPr>
          <w:ilvl w:val="0"/>
          <w:numId w:val="20"/>
        </w:numPr>
        <w:spacing w:after="200" w:line="276" w:lineRule="auto"/>
        <w:contextualSpacing/>
        <w:jc w:val="both"/>
        <w:rPr>
          <w:rFonts w:eastAsia="Verdana" w:cs="Verdana"/>
          <w:sz w:val="22"/>
        </w:rPr>
      </w:pPr>
      <w:r w:rsidRPr="003F2A8F">
        <w:rPr>
          <w:rFonts w:eastAsia="Verdana" w:cs="Verdana"/>
          <w:sz w:val="22"/>
        </w:rPr>
        <w:t>What could the data tell a third party about the data subject;</w:t>
      </w:r>
    </w:p>
    <w:p w14:paraId="7BD1B4E5" w14:textId="3B73BE45" w:rsidR="003F2A8F" w:rsidRPr="003F2A8F" w:rsidRDefault="003F2A8F" w:rsidP="003F2A8F">
      <w:pPr>
        <w:numPr>
          <w:ilvl w:val="0"/>
          <w:numId w:val="20"/>
        </w:numPr>
        <w:spacing w:after="200" w:line="276" w:lineRule="auto"/>
        <w:contextualSpacing/>
        <w:jc w:val="both"/>
        <w:rPr>
          <w:rFonts w:eastAsia="Verdana" w:cs="Verdana"/>
          <w:sz w:val="22"/>
        </w:rPr>
      </w:pPr>
      <w:r w:rsidRPr="003F2A8F">
        <w:rPr>
          <w:rFonts w:eastAsia="Verdana" w:cs="Verdana"/>
          <w:sz w:val="22"/>
        </w:rPr>
        <w:t>What are the likely consequences of the personal data breach on Remarkable Autism Ltd; and</w:t>
      </w:r>
    </w:p>
    <w:p w14:paraId="3715A7E8" w14:textId="77777777" w:rsidR="003F2A8F" w:rsidRPr="003F2A8F" w:rsidRDefault="003F2A8F" w:rsidP="003F2A8F">
      <w:pPr>
        <w:numPr>
          <w:ilvl w:val="0"/>
          <w:numId w:val="20"/>
        </w:numPr>
        <w:spacing w:after="200" w:line="276" w:lineRule="auto"/>
        <w:contextualSpacing/>
        <w:jc w:val="both"/>
        <w:rPr>
          <w:rFonts w:eastAsia="Verdana" w:cs="Verdana"/>
          <w:sz w:val="22"/>
        </w:rPr>
      </w:pPr>
      <w:r w:rsidRPr="003F2A8F">
        <w:rPr>
          <w:rFonts w:eastAsia="Verdana" w:cs="Verdana"/>
          <w:sz w:val="22"/>
        </w:rPr>
        <w:t>Any other wider consequences which may be applicable.</w:t>
      </w:r>
    </w:p>
    <w:p w14:paraId="54D74CB7" w14:textId="77777777" w:rsidR="003F2A8F" w:rsidRPr="003F2A8F" w:rsidRDefault="003F2A8F" w:rsidP="003F2A8F">
      <w:pPr>
        <w:ind w:left="720"/>
        <w:contextualSpacing/>
        <w:jc w:val="both"/>
        <w:rPr>
          <w:rFonts w:eastAsia="Verdana" w:cs="Verdana"/>
          <w:sz w:val="22"/>
        </w:rPr>
      </w:pPr>
    </w:p>
    <w:p w14:paraId="62A6F5B9"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49" w:name="_Toc101963304"/>
      <w:bookmarkStart w:id="50" w:name="_Toc115083883"/>
      <w:bookmarkStart w:id="51" w:name="_Toc146881783"/>
      <w:r w:rsidRPr="003F2A8F">
        <w:rPr>
          <w:rFonts w:eastAsia="Times New Roman" w:cstheme="majorBidi"/>
          <w:b/>
          <w:snapToGrid w:val="0"/>
          <w:color w:val="374C80" w:themeColor="accent1" w:themeShade="BF"/>
          <w:sz w:val="26"/>
          <w:szCs w:val="26"/>
        </w:rPr>
        <w:t>Preventing Future Breaches</w:t>
      </w:r>
      <w:bookmarkEnd w:id="49"/>
      <w:bookmarkEnd w:id="50"/>
      <w:bookmarkEnd w:id="51"/>
    </w:p>
    <w:p w14:paraId="3A2DB3F7" w14:textId="48944C27" w:rsidR="003F2A8F" w:rsidRPr="003F2A8F" w:rsidRDefault="003F2A8F" w:rsidP="003F2A8F">
      <w:pPr>
        <w:jc w:val="both"/>
        <w:rPr>
          <w:rFonts w:eastAsia="Verdana" w:cs="Verdana"/>
          <w:sz w:val="22"/>
        </w:rPr>
      </w:pPr>
      <w:r w:rsidRPr="003F2A8F">
        <w:rPr>
          <w:rFonts w:eastAsia="Verdana" w:cs="Verdana"/>
          <w:sz w:val="22"/>
        </w:rPr>
        <w:t xml:space="preserve">Once the data breach has been dealt with, </w:t>
      </w:r>
      <w:r>
        <w:rPr>
          <w:rFonts w:eastAsia="Verdana" w:cs="Verdana"/>
          <w:sz w:val="22"/>
        </w:rPr>
        <w:t>Remarkable Autism</w:t>
      </w:r>
      <w:r w:rsidRPr="003F2A8F">
        <w:rPr>
          <w:rFonts w:eastAsia="Verdana" w:cs="Verdana"/>
          <w:sz w:val="22"/>
        </w:rPr>
        <w:t xml:space="preserve"> Ltd will consider its security processes with the aim of preventing further breaches. In order to do this, we will: </w:t>
      </w:r>
    </w:p>
    <w:p w14:paraId="065DEAF1" w14:textId="77777777" w:rsidR="003F2A8F" w:rsidRPr="003F2A8F" w:rsidRDefault="003F2A8F" w:rsidP="003F2A8F">
      <w:pPr>
        <w:jc w:val="both"/>
        <w:rPr>
          <w:sz w:val="22"/>
        </w:rPr>
      </w:pPr>
    </w:p>
    <w:p w14:paraId="5C0ADBB8" w14:textId="77777777" w:rsidR="003F2A8F" w:rsidRPr="003F2A8F" w:rsidRDefault="003F2A8F" w:rsidP="003F2A8F">
      <w:pPr>
        <w:numPr>
          <w:ilvl w:val="0"/>
          <w:numId w:val="21"/>
        </w:numPr>
        <w:spacing w:after="200" w:line="276" w:lineRule="auto"/>
        <w:contextualSpacing/>
        <w:jc w:val="both"/>
        <w:rPr>
          <w:rFonts w:eastAsia="Verdana" w:cs="Verdana"/>
          <w:sz w:val="22"/>
        </w:rPr>
      </w:pPr>
      <w:r w:rsidRPr="003F2A8F">
        <w:rPr>
          <w:rFonts w:eastAsia="Verdana" w:cs="Verdana"/>
          <w:sz w:val="22"/>
        </w:rPr>
        <w:t>Establish what security measures were in place when the breach occurred;</w:t>
      </w:r>
    </w:p>
    <w:p w14:paraId="279BF637" w14:textId="77777777" w:rsidR="003F2A8F" w:rsidRPr="003F2A8F" w:rsidRDefault="003F2A8F" w:rsidP="003F2A8F">
      <w:pPr>
        <w:numPr>
          <w:ilvl w:val="0"/>
          <w:numId w:val="21"/>
        </w:numPr>
        <w:spacing w:after="200" w:line="276" w:lineRule="auto"/>
        <w:contextualSpacing/>
        <w:jc w:val="both"/>
        <w:rPr>
          <w:rFonts w:eastAsia="Verdana" w:cs="Verdana"/>
          <w:sz w:val="22"/>
        </w:rPr>
      </w:pPr>
      <w:r w:rsidRPr="003F2A8F">
        <w:rPr>
          <w:rFonts w:eastAsia="Verdana" w:cs="Verdana"/>
          <w:sz w:val="22"/>
        </w:rPr>
        <w:t>Assess whether technical or organisational measures can be implemented to prevent the breach happening again;</w:t>
      </w:r>
    </w:p>
    <w:p w14:paraId="254163B0" w14:textId="77777777" w:rsidR="003F2A8F" w:rsidRPr="003F2A8F" w:rsidRDefault="003F2A8F" w:rsidP="003F2A8F">
      <w:pPr>
        <w:numPr>
          <w:ilvl w:val="0"/>
          <w:numId w:val="21"/>
        </w:numPr>
        <w:spacing w:after="200" w:line="276" w:lineRule="auto"/>
        <w:contextualSpacing/>
        <w:jc w:val="both"/>
        <w:rPr>
          <w:rFonts w:eastAsia="Verdana" w:cs="Verdana"/>
          <w:sz w:val="22"/>
        </w:rPr>
      </w:pPr>
      <w:r w:rsidRPr="003F2A8F">
        <w:rPr>
          <w:rFonts w:eastAsia="Verdana" w:cs="Verdana"/>
          <w:sz w:val="22"/>
        </w:rPr>
        <w:t>Consider whether there is adequate staff</w:t>
      </w:r>
      <w:r w:rsidRPr="003F2A8F">
        <w:rPr>
          <w:rFonts w:eastAsia="Times New Roman" w:cs="Segoe UI"/>
          <w:sz w:val="22"/>
          <w:lang w:eastAsia="en-GB"/>
        </w:rPr>
        <w:t>, trustees and governor</w:t>
      </w:r>
      <w:r w:rsidRPr="003F2A8F">
        <w:rPr>
          <w:rFonts w:eastAsia="Verdana" w:cs="Verdana"/>
          <w:sz w:val="22"/>
        </w:rPr>
        <w:t xml:space="preserve"> awareness of security issues and look to fill any gaps through training or tailored advice;</w:t>
      </w:r>
    </w:p>
    <w:p w14:paraId="589A2A42" w14:textId="77777777" w:rsidR="003F2A8F" w:rsidRPr="003F2A8F" w:rsidRDefault="003F2A8F" w:rsidP="003F2A8F">
      <w:pPr>
        <w:numPr>
          <w:ilvl w:val="0"/>
          <w:numId w:val="21"/>
        </w:numPr>
        <w:spacing w:after="200" w:line="276" w:lineRule="auto"/>
        <w:contextualSpacing/>
        <w:jc w:val="both"/>
        <w:rPr>
          <w:rFonts w:eastAsia="Verdana" w:cs="Verdana"/>
          <w:sz w:val="22"/>
        </w:rPr>
      </w:pPr>
      <w:r w:rsidRPr="003F2A8F">
        <w:rPr>
          <w:rFonts w:eastAsia="Verdana" w:cs="Verdana"/>
          <w:sz w:val="22"/>
        </w:rPr>
        <w:t>Consider whether it is necessary to conduct a privacy or data protection impact assessment;</w:t>
      </w:r>
    </w:p>
    <w:p w14:paraId="2D53FF38" w14:textId="77777777" w:rsidR="003F2A8F" w:rsidRPr="003F2A8F" w:rsidRDefault="003F2A8F" w:rsidP="003F2A8F">
      <w:pPr>
        <w:numPr>
          <w:ilvl w:val="0"/>
          <w:numId w:val="21"/>
        </w:numPr>
        <w:spacing w:after="200" w:line="276" w:lineRule="auto"/>
        <w:contextualSpacing/>
        <w:jc w:val="both"/>
        <w:rPr>
          <w:rFonts w:eastAsia="Verdana" w:cs="Verdana"/>
          <w:sz w:val="22"/>
        </w:rPr>
      </w:pPr>
      <w:r w:rsidRPr="003F2A8F">
        <w:rPr>
          <w:rFonts w:eastAsia="Verdana" w:cs="Verdana"/>
          <w:sz w:val="22"/>
        </w:rPr>
        <w:t>Consider whether further audits or data protection steps need to be taken;</w:t>
      </w:r>
    </w:p>
    <w:p w14:paraId="0A72C7A3" w14:textId="77777777" w:rsidR="003F2A8F" w:rsidRPr="003F2A8F" w:rsidRDefault="003F2A8F" w:rsidP="003F2A8F">
      <w:pPr>
        <w:numPr>
          <w:ilvl w:val="0"/>
          <w:numId w:val="21"/>
        </w:numPr>
        <w:spacing w:after="200" w:line="276" w:lineRule="auto"/>
        <w:contextualSpacing/>
        <w:jc w:val="both"/>
        <w:rPr>
          <w:rFonts w:eastAsia="Verdana" w:cs="Verdana"/>
          <w:sz w:val="22"/>
        </w:rPr>
      </w:pPr>
      <w:r w:rsidRPr="003F2A8F">
        <w:rPr>
          <w:rFonts w:eastAsia="Verdana" w:cs="Verdana"/>
          <w:sz w:val="22"/>
        </w:rPr>
        <w:t>To update the data breach register;</w:t>
      </w:r>
    </w:p>
    <w:p w14:paraId="706165D8" w14:textId="77777777" w:rsidR="003F2A8F" w:rsidRPr="003F2A8F" w:rsidRDefault="003F2A8F" w:rsidP="003F2A8F">
      <w:pPr>
        <w:numPr>
          <w:ilvl w:val="0"/>
          <w:numId w:val="21"/>
        </w:numPr>
        <w:spacing w:after="200" w:line="276" w:lineRule="auto"/>
        <w:contextualSpacing/>
        <w:jc w:val="both"/>
        <w:rPr>
          <w:rFonts w:eastAsia="Verdana" w:cs="Verdana"/>
          <w:sz w:val="22"/>
        </w:rPr>
      </w:pPr>
      <w:r w:rsidRPr="003F2A8F">
        <w:rPr>
          <w:rFonts w:eastAsia="Verdana" w:cs="Verdana"/>
          <w:sz w:val="22"/>
        </w:rPr>
        <w:t>To debrief trustees/governors/management following the investigation.</w:t>
      </w:r>
    </w:p>
    <w:p w14:paraId="638D010F" w14:textId="77777777" w:rsidR="003F2A8F" w:rsidRPr="003F2A8F" w:rsidRDefault="003F2A8F" w:rsidP="003F2A8F">
      <w:pPr>
        <w:ind w:left="720"/>
        <w:contextualSpacing/>
        <w:jc w:val="both"/>
        <w:rPr>
          <w:rFonts w:eastAsia="Verdana" w:cs="Verdana"/>
          <w:sz w:val="22"/>
        </w:rPr>
      </w:pPr>
    </w:p>
    <w:p w14:paraId="336E8460"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52" w:name="_Toc101963305"/>
      <w:bookmarkStart w:id="53" w:name="_Toc115083884"/>
      <w:bookmarkStart w:id="54" w:name="_Toc146881784"/>
      <w:r w:rsidRPr="003F2A8F">
        <w:rPr>
          <w:rFonts w:eastAsia="Times New Roman" w:cstheme="majorBidi"/>
          <w:b/>
          <w:snapToGrid w:val="0"/>
          <w:color w:val="374C80" w:themeColor="accent1" w:themeShade="BF"/>
          <w:sz w:val="26"/>
          <w:szCs w:val="26"/>
        </w:rPr>
        <w:t>Reporting Data Concerns</w:t>
      </w:r>
      <w:bookmarkEnd w:id="52"/>
      <w:bookmarkEnd w:id="53"/>
      <w:bookmarkEnd w:id="54"/>
    </w:p>
    <w:p w14:paraId="31D92E3E" w14:textId="0495424F" w:rsidR="003F2A8F" w:rsidRPr="003F2A8F" w:rsidRDefault="003F2A8F" w:rsidP="003F2A8F">
      <w:pPr>
        <w:jc w:val="both"/>
        <w:rPr>
          <w:rFonts w:eastAsia="Verdana" w:cs="Verdana"/>
          <w:sz w:val="22"/>
        </w:rPr>
      </w:pPr>
      <w:r w:rsidRPr="003F2A8F">
        <w:rPr>
          <w:rFonts w:eastAsia="Verdana" w:cs="Verdana"/>
          <w:sz w:val="22"/>
        </w:rPr>
        <w:t xml:space="preserve">Prevention is always better than dealing with data protection as an after-thought. Data security concerns may arise at any time and we would encourage you to report any concerns (even if they do not meet the criteria of a data breach) that you may have to TSM or the DPO. This can help capture risks as they emerge, protect </w:t>
      </w:r>
      <w:r>
        <w:rPr>
          <w:rFonts w:eastAsia="Verdana" w:cs="Verdana"/>
          <w:sz w:val="22"/>
        </w:rPr>
        <w:lastRenderedPageBreak/>
        <w:t>Remarkable Autism</w:t>
      </w:r>
      <w:r w:rsidRPr="003F2A8F">
        <w:rPr>
          <w:rFonts w:eastAsia="Verdana" w:cs="Verdana"/>
          <w:sz w:val="22"/>
        </w:rPr>
        <w:t xml:space="preserve"> Ltd from data breaches and keep our processes up to date and effective.</w:t>
      </w:r>
    </w:p>
    <w:p w14:paraId="73CFD26B" w14:textId="77777777" w:rsidR="003F2A8F" w:rsidRPr="003F2A8F" w:rsidRDefault="003F2A8F" w:rsidP="003F2A8F">
      <w:pPr>
        <w:jc w:val="both"/>
        <w:rPr>
          <w:rFonts w:eastAsia="Verdana" w:cs="Verdana"/>
          <w:sz w:val="22"/>
        </w:rPr>
      </w:pPr>
    </w:p>
    <w:p w14:paraId="06C8412B"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55" w:name="_Toc101963306"/>
      <w:bookmarkStart w:id="56" w:name="_Toc115083885"/>
      <w:bookmarkStart w:id="57" w:name="_Toc146881785"/>
      <w:r w:rsidRPr="003F2A8F">
        <w:rPr>
          <w:rFonts w:eastAsia="Times New Roman" w:cstheme="majorBidi"/>
          <w:b/>
          <w:snapToGrid w:val="0"/>
          <w:color w:val="374C80" w:themeColor="accent1" w:themeShade="BF"/>
          <w:sz w:val="26"/>
          <w:szCs w:val="26"/>
        </w:rPr>
        <w:t>Training</w:t>
      </w:r>
      <w:bookmarkEnd w:id="55"/>
      <w:bookmarkEnd w:id="56"/>
      <w:bookmarkEnd w:id="57"/>
    </w:p>
    <w:p w14:paraId="4B78D07C" w14:textId="2BEF5911" w:rsidR="003F2A8F" w:rsidRPr="003F2A8F" w:rsidRDefault="003F2A8F" w:rsidP="003F2A8F">
      <w:pPr>
        <w:spacing w:after="200" w:line="276" w:lineRule="auto"/>
        <w:jc w:val="both"/>
        <w:rPr>
          <w:rFonts w:eastAsia="Verdana" w:cs="Verdana"/>
          <w:color w:val="000000" w:themeColor="text1"/>
          <w:sz w:val="22"/>
        </w:rPr>
      </w:pPr>
      <w:r>
        <w:rPr>
          <w:rFonts w:eastAsia="Verdana" w:cs="Verdana"/>
          <w:color w:val="000000" w:themeColor="text1"/>
          <w:sz w:val="22"/>
        </w:rPr>
        <w:t>Remarkable Autism</w:t>
      </w:r>
      <w:r w:rsidRPr="003F2A8F">
        <w:rPr>
          <w:rFonts w:eastAsia="Verdana" w:cs="Verdana"/>
          <w:color w:val="000000" w:themeColor="text1"/>
          <w:sz w:val="22"/>
        </w:rPr>
        <w:t xml:space="preserve"> Ltd will ensure that staff</w:t>
      </w:r>
      <w:r w:rsidRPr="003F2A8F">
        <w:rPr>
          <w:rFonts w:eastAsia="Times New Roman" w:cs="Segoe UI"/>
          <w:sz w:val="22"/>
          <w:lang w:eastAsia="en-GB"/>
        </w:rPr>
        <w:t>, trustees and governors</w:t>
      </w:r>
      <w:r w:rsidRPr="003F2A8F">
        <w:rPr>
          <w:rFonts w:eastAsia="Verdana" w:cs="Verdana"/>
          <w:color w:val="000000" w:themeColor="text1"/>
          <w:sz w:val="22"/>
        </w:rPr>
        <w:t xml:space="preserve"> are trained and aware of the need to report data breaches to ensure that they know how to detect a data breach and the procedures of reporting them. This policy will be shared with staff</w:t>
      </w:r>
      <w:r w:rsidRPr="003F2A8F">
        <w:rPr>
          <w:rFonts w:eastAsia="Times New Roman" w:cs="Segoe UI"/>
          <w:sz w:val="22"/>
          <w:lang w:eastAsia="en-GB"/>
        </w:rPr>
        <w:t>, trustees and governors</w:t>
      </w:r>
      <w:r w:rsidRPr="003F2A8F">
        <w:rPr>
          <w:rFonts w:eastAsia="Verdana" w:cs="Verdana"/>
          <w:color w:val="000000" w:themeColor="text1"/>
          <w:sz w:val="22"/>
        </w:rPr>
        <w:t xml:space="preserve">. </w:t>
      </w:r>
    </w:p>
    <w:p w14:paraId="74E2F1EC"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58" w:name="_Toc101963307"/>
      <w:bookmarkStart w:id="59" w:name="_Toc115083886"/>
      <w:bookmarkStart w:id="60" w:name="_Toc146881786"/>
      <w:r w:rsidRPr="003F2A8F">
        <w:rPr>
          <w:rFonts w:eastAsia="Times New Roman" w:cstheme="majorBidi"/>
          <w:b/>
          <w:snapToGrid w:val="0"/>
          <w:color w:val="374C80" w:themeColor="accent1" w:themeShade="BF"/>
          <w:sz w:val="26"/>
          <w:szCs w:val="26"/>
        </w:rPr>
        <w:t>Monitoring</w:t>
      </w:r>
      <w:bookmarkEnd w:id="58"/>
      <w:bookmarkEnd w:id="59"/>
      <w:bookmarkEnd w:id="60"/>
    </w:p>
    <w:p w14:paraId="4167D283" w14:textId="77777777" w:rsidR="003F2A8F" w:rsidRPr="003F2A8F" w:rsidRDefault="003F2A8F" w:rsidP="003F2A8F">
      <w:pPr>
        <w:jc w:val="both"/>
        <w:rPr>
          <w:rFonts w:eastAsia="Verdana" w:cs="Verdana"/>
          <w:color w:val="000000" w:themeColor="text1"/>
          <w:sz w:val="22"/>
        </w:rPr>
      </w:pPr>
      <w:r w:rsidRPr="003F2A8F">
        <w:rPr>
          <w:rFonts w:eastAsia="Verdana" w:cs="Verdana"/>
          <w:color w:val="000000" w:themeColor="text1"/>
          <w:sz w:val="22"/>
        </w:rPr>
        <w:t>We will monitor the effectiveness of this and all of our policies and procedures and conduct a full review and update as appropriate.</w:t>
      </w:r>
    </w:p>
    <w:p w14:paraId="4703B518" w14:textId="3108C0F9" w:rsidR="003F2A8F" w:rsidRPr="003F2A8F" w:rsidRDefault="003F2A8F" w:rsidP="003F2A8F">
      <w:pPr>
        <w:jc w:val="both"/>
        <w:rPr>
          <w:rFonts w:eastAsia="Verdana" w:cs="Verdana"/>
          <w:color w:val="000000" w:themeColor="text1"/>
          <w:sz w:val="22"/>
        </w:rPr>
      </w:pPr>
      <w:r w:rsidRPr="003F2A8F">
        <w:rPr>
          <w:rFonts w:eastAsia="Verdana" w:cs="Verdana"/>
          <w:color w:val="000000" w:themeColor="text1"/>
          <w:sz w:val="22"/>
        </w:rPr>
        <w:t xml:space="preserve">Our monitoring and review will include looking at how our policies and procedures are working in practice to reduce the risks posed to </w:t>
      </w:r>
      <w:r>
        <w:rPr>
          <w:rFonts w:eastAsia="Verdana" w:cs="Verdana"/>
          <w:color w:val="000000" w:themeColor="text1"/>
          <w:sz w:val="22"/>
        </w:rPr>
        <w:t>Remarkable Autism</w:t>
      </w:r>
      <w:r w:rsidRPr="003F2A8F">
        <w:rPr>
          <w:rFonts w:eastAsia="Verdana" w:cs="Verdana"/>
          <w:color w:val="000000" w:themeColor="text1"/>
          <w:sz w:val="22"/>
        </w:rPr>
        <w:t xml:space="preserve"> Ltd.</w:t>
      </w:r>
    </w:p>
    <w:p w14:paraId="74473AD3"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61" w:name="_Toc101963308"/>
      <w:bookmarkStart w:id="62" w:name="_Toc115083887"/>
    </w:p>
    <w:p w14:paraId="6BA89A13" w14:textId="77777777" w:rsidR="003F2A8F" w:rsidRPr="003F2A8F" w:rsidRDefault="003F2A8F" w:rsidP="003F2A8F">
      <w:pPr>
        <w:keepNext/>
        <w:keepLines/>
        <w:spacing w:before="40" w:line="276" w:lineRule="auto"/>
        <w:outlineLvl w:val="1"/>
        <w:rPr>
          <w:rFonts w:eastAsia="Times New Roman" w:cstheme="majorBidi"/>
          <w:b/>
          <w:snapToGrid w:val="0"/>
          <w:color w:val="374C80" w:themeColor="accent1" w:themeShade="BF"/>
          <w:sz w:val="26"/>
          <w:szCs w:val="26"/>
        </w:rPr>
      </w:pPr>
      <w:bookmarkStart w:id="63" w:name="_Toc146881787"/>
      <w:r w:rsidRPr="003F2A8F">
        <w:rPr>
          <w:rFonts w:eastAsia="Times New Roman" w:cstheme="majorBidi"/>
          <w:b/>
          <w:snapToGrid w:val="0"/>
          <w:color w:val="374C80" w:themeColor="accent1" w:themeShade="BF"/>
          <w:sz w:val="26"/>
          <w:szCs w:val="26"/>
        </w:rPr>
        <w:t>Acknowledgement of Reading the Policy</w:t>
      </w:r>
      <w:bookmarkEnd w:id="61"/>
      <w:bookmarkEnd w:id="62"/>
      <w:bookmarkEnd w:id="63"/>
    </w:p>
    <w:p w14:paraId="3E2BBA9F" w14:textId="77777777" w:rsidR="003F2A8F" w:rsidRPr="003F2A8F" w:rsidRDefault="003F2A8F" w:rsidP="003F2A8F">
      <w:pPr>
        <w:jc w:val="both"/>
        <w:rPr>
          <w:rFonts w:eastAsia="Verdana" w:cs="Verdana"/>
          <w:sz w:val="22"/>
        </w:rPr>
      </w:pPr>
      <w:r w:rsidRPr="003F2A8F">
        <w:rPr>
          <w:rFonts w:eastAsia="Verdana" w:cs="Verdana"/>
          <w:sz w:val="22"/>
        </w:rPr>
        <w:t>All staff</w:t>
      </w:r>
      <w:r w:rsidRPr="003F2A8F">
        <w:rPr>
          <w:rFonts w:eastAsia="Times New Roman" w:cs="Segoe UI"/>
          <w:sz w:val="22"/>
          <w:lang w:eastAsia="en-GB"/>
        </w:rPr>
        <w:t xml:space="preserve">, trustees and governors </w:t>
      </w:r>
      <w:r w:rsidRPr="003F2A8F">
        <w:rPr>
          <w:rFonts w:eastAsia="Verdana" w:cs="Verdana"/>
          <w:sz w:val="22"/>
        </w:rPr>
        <w:t>will acknowledge and confirm that they have read this policy and understand its contents by signing a form which will be shared via email with all concerned at the beginning of every academic year.  A record of this will be available on the school/college management information system.  The TSM is responsible for ensuring this happens each year.</w:t>
      </w:r>
    </w:p>
    <w:p w14:paraId="2EA33902" w14:textId="77777777" w:rsidR="003F2A8F" w:rsidRPr="003F2A8F" w:rsidRDefault="003F2A8F" w:rsidP="003F2A8F">
      <w:pPr>
        <w:jc w:val="both"/>
        <w:rPr>
          <w:rFonts w:eastAsia="Times New Roman" w:cs="Times New Roman"/>
          <w:i/>
          <w:sz w:val="22"/>
          <w:lang w:val="en-US"/>
        </w:rPr>
      </w:pPr>
    </w:p>
    <w:p w14:paraId="46CED3FF" w14:textId="77777777" w:rsidR="003F2A8F" w:rsidRPr="003F2A8F" w:rsidRDefault="003F2A8F" w:rsidP="003F2A8F">
      <w:pPr>
        <w:ind w:left="426" w:hanging="426"/>
        <w:rPr>
          <w:rFonts w:eastAsia="Times New Roman" w:cs="Times New Roman"/>
          <w:i/>
          <w:sz w:val="22"/>
          <w:lang w:val="en-US"/>
        </w:rPr>
      </w:pPr>
      <w:bookmarkStart w:id="64" w:name="_Toc115083888"/>
      <w:r w:rsidRPr="003F2A8F">
        <w:rPr>
          <w:rFonts w:eastAsiaTheme="majorEastAsia" w:cstheme="majorBidi"/>
          <w:b/>
          <w:color w:val="374C80" w:themeColor="accent1" w:themeShade="BF"/>
          <w:sz w:val="28"/>
          <w:szCs w:val="32"/>
        </w:rPr>
        <w:t>Policy Impact</w:t>
      </w:r>
      <w:bookmarkEnd w:id="64"/>
      <w:r w:rsidRPr="003F2A8F">
        <w:rPr>
          <w:rFonts w:eastAsia="Times New Roman" w:cs="Times New Roman"/>
          <w:b/>
          <w:sz w:val="22"/>
          <w:lang w:val="en-US"/>
        </w:rPr>
        <w:t xml:space="preserve"> </w:t>
      </w:r>
      <w:r w:rsidRPr="003F2A8F">
        <w:rPr>
          <w:rFonts w:eastAsia="Times New Roman" w:cs="Times New Roman"/>
          <w:i/>
          <w:sz w:val="22"/>
          <w:lang w:val="en-US"/>
        </w:rPr>
        <w:t>(same statement at the end of all policies)</w:t>
      </w:r>
    </w:p>
    <w:p w14:paraId="328A6AF1" w14:textId="07A7C86A" w:rsidR="0015516E" w:rsidRPr="00B84495" w:rsidRDefault="003F2A8F" w:rsidP="003F2A8F">
      <w:pPr>
        <w:pStyle w:val="Heading1"/>
        <w:rPr>
          <w:rFonts w:cs="Times New Roman"/>
          <w:szCs w:val="24"/>
          <w:lang w:eastAsia="en-GB"/>
        </w:rPr>
      </w:pPr>
      <w:bookmarkStart w:id="65" w:name="_Toc146881788"/>
      <w:r w:rsidRPr="003F2A8F">
        <w:rPr>
          <w:rFonts w:eastAsia="Times New Roman" w:cs="Times New Roman"/>
          <w:b w:val="0"/>
          <w:color w:val="auto"/>
          <w:sz w:val="22"/>
          <w:szCs w:val="22"/>
          <w:lang w:val="en-US"/>
        </w:rPr>
        <w:t xml:space="preserve">We have a rolling </w:t>
      </w:r>
      <w:proofErr w:type="spellStart"/>
      <w:r w:rsidRPr="003F2A8F">
        <w:rPr>
          <w:rFonts w:eastAsia="Times New Roman" w:cs="Times New Roman"/>
          <w:b w:val="0"/>
          <w:color w:val="auto"/>
          <w:sz w:val="22"/>
          <w:szCs w:val="22"/>
          <w:lang w:val="en-US"/>
        </w:rPr>
        <w:t>programme</w:t>
      </w:r>
      <w:proofErr w:type="spellEnd"/>
      <w:r w:rsidRPr="003F2A8F">
        <w:rPr>
          <w:rFonts w:eastAsia="Times New Roman" w:cs="Times New Roman"/>
          <w:b w:val="0"/>
          <w:color w:val="auto"/>
          <w:sz w:val="22"/>
          <w:szCs w:val="22"/>
          <w:lang w:val="en-US"/>
        </w:rPr>
        <w:t xml:space="preserve"> for reviewing our Company policies.  We regularly review the impact of our policies on the needs, entitlements and outcomes for students, service users, staff</w:t>
      </w:r>
      <w:r w:rsidRPr="003F2A8F">
        <w:rPr>
          <w:rFonts w:eastAsia="Times New Roman" w:cs="Segoe UI"/>
          <w:b w:val="0"/>
          <w:color w:val="auto"/>
          <w:sz w:val="22"/>
          <w:szCs w:val="22"/>
          <w:lang w:eastAsia="en-GB"/>
        </w:rPr>
        <w:t>, trustees, governors</w:t>
      </w:r>
      <w:r w:rsidRPr="003F2A8F">
        <w:rPr>
          <w:rFonts w:eastAsia="Times New Roman" w:cs="Times New Roman"/>
          <w:b w:val="0"/>
          <w:color w:val="auto"/>
          <w:sz w:val="22"/>
          <w:szCs w:val="22"/>
          <w:lang w:val="en-US"/>
        </w:rPr>
        <w:t xml:space="preserve"> and parents.</w:t>
      </w:r>
      <w:bookmarkEnd w:id="65"/>
    </w:p>
    <w:sectPr w:rsidR="0015516E" w:rsidRPr="00B84495" w:rsidSect="007A1615">
      <w:headerReference w:type="default" r:id="rId19"/>
      <w:footerReference w:type="default" r:id="rId20"/>
      <w:pgSz w:w="11906" w:h="16838"/>
      <w:pgMar w:top="1837" w:right="1440" w:bottom="1440" w:left="1440" w:header="709" w:footer="5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B63AD" w14:textId="77777777" w:rsidR="00AF4DFE" w:rsidRDefault="00AF4DFE" w:rsidP="00F50139">
      <w:r>
        <w:separator/>
      </w:r>
    </w:p>
  </w:endnote>
  <w:endnote w:type="continuationSeparator" w:id="0">
    <w:p w14:paraId="71399D74" w14:textId="77777777" w:rsidR="00AF4DFE" w:rsidRDefault="00AF4DFE" w:rsidP="00F5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111881"/>
      <w:docPartObj>
        <w:docPartGallery w:val="Page Numbers (Bottom of Page)"/>
        <w:docPartUnique/>
      </w:docPartObj>
    </w:sdtPr>
    <w:sdtEndPr>
      <w:rPr>
        <w:noProof/>
      </w:rPr>
    </w:sdtEndPr>
    <w:sdtContent>
      <w:p w14:paraId="53FA5949" w14:textId="0DBE76D7" w:rsidR="003F2A8F" w:rsidRDefault="003F2A8F">
        <w:pPr>
          <w:pStyle w:val="Footer"/>
          <w:jc w:val="right"/>
        </w:pPr>
        <w:r w:rsidRPr="00002F69">
          <w:rPr>
            <w:noProof/>
            <w:lang w:eastAsia="en-GB"/>
          </w:rPr>
          <w:drawing>
            <wp:anchor distT="0" distB="0" distL="114300" distR="114300" simplePos="0" relativeHeight="251667456" behindDoc="0" locked="0" layoutInCell="1" allowOverlap="1" wp14:anchorId="3912F06B" wp14:editId="6DC7FABB">
              <wp:simplePos x="0" y="0"/>
              <wp:positionH relativeFrom="margin">
                <wp:posOffset>-520995</wp:posOffset>
              </wp:positionH>
              <wp:positionV relativeFrom="paragraph">
                <wp:posOffset>14664</wp:posOffset>
              </wp:positionV>
              <wp:extent cx="2551814" cy="274237"/>
              <wp:effectExtent l="0" t="0" r="1270" b="0"/>
              <wp:wrapNone/>
              <wp:docPr id="2" name="Picture 2" descr="T:\Admin\Marketing\Remarkable\Remarkable - Logo Suite\Remarkable - Logo Suite\Logo only\Print\Remarkable_Logo_CMYK_Ful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min\Marketing\Remarkable\Remarkable - Logo Suite\Remarkable - Logo Suite\Logo only\Print\Remarkable_Logo_CMYK_Full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1814" cy="274237"/>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77320">
          <w:rPr>
            <w:noProof/>
          </w:rPr>
          <w:t>10</w:t>
        </w:r>
        <w:r>
          <w:rPr>
            <w:noProof/>
          </w:rPr>
          <w:fldChar w:fldCharType="end"/>
        </w:r>
      </w:p>
    </w:sdtContent>
  </w:sdt>
  <w:p w14:paraId="464018FD" w14:textId="77777777" w:rsidR="003F2A8F" w:rsidRDefault="003F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EAC33" w14:textId="77777777" w:rsidR="00AF4DFE" w:rsidRDefault="00AF4DFE" w:rsidP="00F50139">
      <w:r>
        <w:separator/>
      </w:r>
    </w:p>
  </w:footnote>
  <w:footnote w:type="continuationSeparator" w:id="0">
    <w:p w14:paraId="6A4B0152" w14:textId="77777777" w:rsidR="00AF4DFE" w:rsidRDefault="00AF4DFE" w:rsidP="00F5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9965" w14:textId="0CB1216F" w:rsidR="003F2A8F" w:rsidRDefault="003F2A8F" w:rsidP="00F50139">
    <w:pPr>
      <w:pStyle w:val="Header"/>
    </w:pPr>
    <w:r>
      <w:rPr>
        <w:noProof/>
        <w:lang w:eastAsia="en-GB"/>
      </w:rPr>
      <mc:AlternateContent>
        <mc:Choice Requires="wps">
          <w:drawing>
            <wp:anchor distT="0" distB="0" distL="114300" distR="114300" simplePos="0" relativeHeight="251659264" behindDoc="0" locked="0" layoutInCell="1" allowOverlap="1" wp14:anchorId="5E6B1729" wp14:editId="2FC3FC41">
              <wp:simplePos x="0" y="0"/>
              <wp:positionH relativeFrom="column">
                <wp:posOffset>2672461</wp:posOffset>
              </wp:positionH>
              <wp:positionV relativeFrom="paragraph">
                <wp:posOffset>-192405</wp:posOffset>
              </wp:positionV>
              <wp:extent cx="3556000" cy="5619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14:paraId="2771BB5E" w14:textId="77777777" w:rsidR="003F2A8F" w:rsidRPr="00AF6F3D" w:rsidRDefault="003F2A8F" w:rsidP="00F50139">
                          <w:pPr>
                            <w:jc w:val="right"/>
                          </w:pPr>
                          <w:r w:rsidRPr="00AF6F3D">
                            <w:t>Policy Title</w:t>
                          </w:r>
                        </w:p>
                        <w:p w14:paraId="512DCC68" w14:textId="77777777" w:rsidR="003F2A8F" w:rsidRPr="00AF6F3D" w:rsidRDefault="003F2A8F" w:rsidP="00F50139">
                          <w:pPr>
                            <w:jc w:val="right"/>
                          </w:pPr>
                          <w:r w:rsidRPr="00AF6F3D">
                            <w:t>Date written (month and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B1729" id="_x0000_t202" coordsize="21600,21600" o:spt="202" path="m,l,21600r21600,l21600,xe">
              <v:stroke joinstyle="miter"/>
              <v:path gradientshapeok="t" o:connecttype="rect"/>
            </v:shapetype>
            <v:shape id="Text Box 2" o:spid="_x0000_s1028" type="#_x0000_t202" style="position:absolute;margin-left:210.45pt;margin-top:-15.15pt;width:280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" stroked="f">
              <v:textbox>
                <w:txbxContent>
                  <w:p w14:paraId="2771BB5E" w14:textId="77777777" w:rsidR="003F2A8F" w:rsidRPr="00AF6F3D" w:rsidRDefault="003F2A8F" w:rsidP="00F50139">
                    <w:pPr>
                      <w:jc w:val="right"/>
                    </w:pPr>
                    <w:r w:rsidRPr="00AF6F3D">
                      <w:t>Policy Title</w:t>
                    </w:r>
                  </w:p>
                  <w:p w14:paraId="512DCC68" w14:textId="77777777" w:rsidR="003F2A8F" w:rsidRPr="00AF6F3D" w:rsidRDefault="003F2A8F" w:rsidP="00F50139">
                    <w:pPr>
                      <w:jc w:val="right"/>
                    </w:pPr>
                    <w:r w:rsidRPr="00AF6F3D">
                      <w:t>Date written (month and year)</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0545622" wp14:editId="20E46138">
              <wp:simplePos x="0" y="0"/>
              <wp:positionH relativeFrom="column">
                <wp:posOffset>-458724</wp:posOffset>
              </wp:positionH>
              <wp:positionV relativeFrom="paragraph">
                <wp:posOffset>-182880</wp:posOffset>
              </wp:positionV>
              <wp:extent cx="3556000" cy="2571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57175"/>
                      </a:xfrm>
                      <a:prstGeom prst="rect">
                        <a:avLst/>
                      </a:prstGeom>
                      <a:solidFill>
                        <a:srgbClr val="FFFFFF"/>
                      </a:solidFill>
                      <a:ln w="9525">
                        <a:noFill/>
                        <a:miter lim="800000"/>
                        <a:headEnd/>
                        <a:tailEnd/>
                      </a:ln>
                    </wps:spPr>
                    <wps:txbx>
                      <w:txbxContent>
                        <w:p w14:paraId="6C05D5A2" w14:textId="62061C9F" w:rsidR="003F2A8F" w:rsidRPr="00AF6F3D" w:rsidRDefault="003F2A8F" w:rsidP="00F50139">
                          <w:pPr>
                            <w:rPr>
                              <w:b/>
                            </w:rPr>
                          </w:pPr>
                          <w:r>
                            <w:rPr>
                              <w:b/>
                            </w:rPr>
                            <w:t>Remarkable Autism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45622" id="_x0000_s1029" type="#_x0000_t202" style="position:absolute;margin-left:-36.1pt;margin-top:-14.4pt;width:280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" stroked="f">
              <v:textbox>
                <w:txbxContent>
                  <w:p w14:paraId="6C05D5A2" w14:textId="62061C9F" w:rsidR="003F2A8F" w:rsidRPr="00AF6F3D" w:rsidRDefault="003F2A8F" w:rsidP="00F50139">
                    <w:pPr>
                      <w:rPr>
                        <w:b/>
                      </w:rPr>
                    </w:pPr>
                    <w:r>
                      <w:rPr>
                        <w:b/>
                      </w:rPr>
                      <w:t>Remarkable Autism Limited</w:t>
                    </w:r>
                  </w:p>
                </w:txbxContent>
              </v:textbox>
            </v:shape>
          </w:pict>
        </mc:Fallback>
      </mc:AlternateContent>
    </w:r>
    <w:r>
      <w:tab/>
    </w:r>
  </w:p>
  <w:p w14:paraId="235959F0" w14:textId="77777777" w:rsidR="003F2A8F" w:rsidRDefault="003F2A8F" w:rsidP="00F50139">
    <w:pPr>
      <w:pStyle w:val="Header"/>
      <w:jc w:val="right"/>
    </w:pPr>
    <w:r>
      <w:rPr>
        <w:noProof/>
        <w:lang w:eastAsia="en-GB"/>
      </w:rPr>
      <mc:AlternateContent>
        <mc:Choice Requires="wps">
          <w:drawing>
            <wp:anchor distT="0" distB="0" distL="114300" distR="114300" simplePos="0" relativeHeight="251666432" behindDoc="0" locked="0" layoutInCell="1" allowOverlap="1" wp14:anchorId="64ABB97D" wp14:editId="38D435CF">
              <wp:simplePos x="0" y="0"/>
              <wp:positionH relativeFrom="column">
                <wp:posOffset>-372364</wp:posOffset>
              </wp:positionH>
              <wp:positionV relativeFrom="paragraph">
                <wp:posOffset>189865</wp:posOffset>
              </wp:positionV>
              <wp:extent cx="6486144" cy="12192"/>
              <wp:effectExtent l="0" t="0" r="16510" b="13335"/>
              <wp:wrapNone/>
              <wp:docPr id="25" name="Straight Connector 25"/>
              <wp:cNvGraphicFramePr/>
              <a:graphic xmlns:a="http://schemas.openxmlformats.org/drawingml/2006/main">
                <a:graphicData uri="http://schemas.microsoft.com/office/word/2010/wordprocessingShape">
                  <wps:wsp>
                    <wps:cNvCnPr/>
                    <wps:spPr>
                      <a:xfrm>
                        <a:off x="0" y="0"/>
                        <a:ext cx="6486144" cy="12192"/>
                      </a:xfrm>
                      <a:prstGeom prst="line">
                        <a:avLst/>
                      </a:prstGeom>
                      <a:noFill/>
                      <a:ln w="12700" cap="rnd"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9EB13F" id="Straight Connector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14.95pt" to="481.4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" strokecolor="black [3213]" strokeweight="1pt">
              <v:stroke endcap="round"/>
            </v:lin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611"/>
    <w:multiLevelType w:val="multilevel"/>
    <w:tmpl w:val="C874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83279"/>
    <w:multiLevelType w:val="hybridMultilevel"/>
    <w:tmpl w:val="2AF435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4122E"/>
    <w:multiLevelType w:val="hybridMultilevel"/>
    <w:tmpl w:val="20860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12218F"/>
    <w:multiLevelType w:val="multilevel"/>
    <w:tmpl w:val="6542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BE1D8B"/>
    <w:multiLevelType w:val="hybridMultilevel"/>
    <w:tmpl w:val="480C6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A2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967297"/>
    <w:multiLevelType w:val="hybridMultilevel"/>
    <w:tmpl w:val="D050031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3A1741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656E83"/>
    <w:multiLevelType w:val="hybridMultilevel"/>
    <w:tmpl w:val="CDA84F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95416"/>
    <w:multiLevelType w:val="hybridMultilevel"/>
    <w:tmpl w:val="0DD60E5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2"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D2046"/>
    <w:multiLevelType w:val="hybridMultilevel"/>
    <w:tmpl w:val="A660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E23C0"/>
    <w:multiLevelType w:val="hybridMultilevel"/>
    <w:tmpl w:val="1E02880A"/>
    <w:lvl w:ilvl="0" w:tplc="FFFFFFFF">
      <w:start w:val="1"/>
      <w:numFmt w:val="decimal"/>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15:restartNumberingAfterBreak="0">
    <w:nsid w:val="5680453E"/>
    <w:multiLevelType w:val="hybridMultilevel"/>
    <w:tmpl w:val="2830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D3977"/>
    <w:multiLevelType w:val="hybridMultilevel"/>
    <w:tmpl w:val="2758A16A"/>
    <w:lvl w:ilvl="0" w:tplc="1E9A4C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851A7F"/>
    <w:multiLevelType w:val="hybridMultilevel"/>
    <w:tmpl w:val="6CA0A8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9" w15:restartNumberingAfterBreak="0">
    <w:nsid w:val="611C2B24"/>
    <w:multiLevelType w:val="hybridMultilevel"/>
    <w:tmpl w:val="9792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AE189B"/>
    <w:multiLevelType w:val="hybridMultilevel"/>
    <w:tmpl w:val="419EE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1C3F48"/>
    <w:multiLevelType w:val="hybridMultilevel"/>
    <w:tmpl w:val="C5A253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68A9793A"/>
    <w:multiLevelType w:val="hybridMultilevel"/>
    <w:tmpl w:val="170A4C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3" w15:restartNumberingAfterBreak="0">
    <w:nsid w:val="6A656005"/>
    <w:multiLevelType w:val="hybridMultilevel"/>
    <w:tmpl w:val="D0BEA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B36607"/>
    <w:multiLevelType w:val="hybridMultilevel"/>
    <w:tmpl w:val="CD387050"/>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abstractNumId w:val="23"/>
  </w:num>
  <w:num w:numId="2">
    <w:abstractNumId w:val="20"/>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4"/>
  </w:num>
  <w:num w:numId="5">
    <w:abstractNumId w:val="17"/>
  </w:num>
  <w:num w:numId="6">
    <w:abstractNumId w:val="8"/>
  </w:num>
  <w:num w:numId="7">
    <w:abstractNumId w:val="15"/>
  </w:num>
  <w:num w:numId="8">
    <w:abstractNumId w:val="11"/>
  </w:num>
  <w:num w:numId="9">
    <w:abstractNumId w:val="9"/>
  </w:num>
  <w:num w:numId="10">
    <w:abstractNumId w:val="21"/>
  </w:num>
  <w:num w:numId="11">
    <w:abstractNumId w:val="6"/>
  </w:num>
  <w:num w:numId="12">
    <w:abstractNumId w:val="22"/>
  </w:num>
  <w:num w:numId="13">
    <w:abstractNumId w:val="7"/>
  </w:num>
  <w:num w:numId="14">
    <w:abstractNumId w:val="10"/>
  </w:num>
  <w:num w:numId="15">
    <w:abstractNumId w:val="13"/>
  </w:num>
  <w:num w:numId="16">
    <w:abstractNumId w:val="2"/>
  </w:num>
  <w:num w:numId="17">
    <w:abstractNumId w:val="18"/>
  </w:num>
  <w:num w:numId="18">
    <w:abstractNumId w:val="4"/>
  </w:num>
  <w:num w:numId="19">
    <w:abstractNumId w:val="1"/>
  </w:num>
  <w:num w:numId="20">
    <w:abstractNumId w:val="16"/>
  </w:num>
  <w:num w:numId="21">
    <w:abstractNumId w:val="12"/>
  </w:num>
  <w:num w:numId="22">
    <w:abstractNumId w:val="19"/>
  </w:num>
  <w:num w:numId="23">
    <w:abstractNumId w:val="24"/>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47"/>
    <w:rsid w:val="00002F69"/>
    <w:rsid w:val="000230CF"/>
    <w:rsid w:val="00043CA3"/>
    <w:rsid w:val="00072DEF"/>
    <w:rsid w:val="000B0869"/>
    <w:rsid w:val="000C184D"/>
    <w:rsid w:val="00124D07"/>
    <w:rsid w:val="0015516E"/>
    <w:rsid w:val="00171AB1"/>
    <w:rsid w:val="00176CF1"/>
    <w:rsid w:val="0018167C"/>
    <w:rsid w:val="00185FE5"/>
    <w:rsid w:val="00187CED"/>
    <w:rsid w:val="00187DD1"/>
    <w:rsid w:val="001E0C34"/>
    <w:rsid w:val="00264BD0"/>
    <w:rsid w:val="002B1B55"/>
    <w:rsid w:val="002B3B5D"/>
    <w:rsid w:val="00356499"/>
    <w:rsid w:val="00395358"/>
    <w:rsid w:val="003F2A8F"/>
    <w:rsid w:val="00403A11"/>
    <w:rsid w:val="00404BE2"/>
    <w:rsid w:val="004435E0"/>
    <w:rsid w:val="00465B93"/>
    <w:rsid w:val="00480938"/>
    <w:rsid w:val="004829E4"/>
    <w:rsid w:val="004867D2"/>
    <w:rsid w:val="004936D9"/>
    <w:rsid w:val="004A6EE3"/>
    <w:rsid w:val="0051074F"/>
    <w:rsid w:val="005119DF"/>
    <w:rsid w:val="00552560"/>
    <w:rsid w:val="00576BB1"/>
    <w:rsid w:val="00594518"/>
    <w:rsid w:val="005B352C"/>
    <w:rsid w:val="005C5C59"/>
    <w:rsid w:val="005D7AB4"/>
    <w:rsid w:val="00664895"/>
    <w:rsid w:val="006F78C2"/>
    <w:rsid w:val="006F7CBE"/>
    <w:rsid w:val="007205BF"/>
    <w:rsid w:val="00754719"/>
    <w:rsid w:val="00767749"/>
    <w:rsid w:val="00774FA4"/>
    <w:rsid w:val="00776C36"/>
    <w:rsid w:val="00787D05"/>
    <w:rsid w:val="007A1615"/>
    <w:rsid w:val="007E0E00"/>
    <w:rsid w:val="00822CCB"/>
    <w:rsid w:val="008F28EF"/>
    <w:rsid w:val="00953E6C"/>
    <w:rsid w:val="009617A5"/>
    <w:rsid w:val="00962C05"/>
    <w:rsid w:val="00972EAF"/>
    <w:rsid w:val="00981447"/>
    <w:rsid w:val="00983552"/>
    <w:rsid w:val="009A1261"/>
    <w:rsid w:val="00A606ED"/>
    <w:rsid w:val="00A60816"/>
    <w:rsid w:val="00A95B54"/>
    <w:rsid w:val="00AA337E"/>
    <w:rsid w:val="00AD3A19"/>
    <w:rsid w:val="00AF4DFE"/>
    <w:rsid w:val="00AF6F3D"/>
    <w:rsid w:val="00B17FAB"/>
    <w:rsid w:val="00B42489"/>
    <w:rsid w:val="00B84495"/>
    <w:rsid w:val="00C62691"/>
    <w:rsid w:val="00C64AA7"/>
    <w:rsid w:val="00CB073F"/>
    <w:rsid w:val="00CC4663"/>
    <w:rsid w:val="00CC6E8D"/>
    <w:rsid w:val="00D0151A"/>
    <w:rsid w:val="00D52323"/>
    <w:rsid w:val="00D61D18"/>
    <w:rsid w:val="00D71283"/>
    <w:rsid w:val="00DB2ABC"/>
    <w:rsid w:val="00DC476F"/>
    <w:rsid w:val="00E03D8F"/>
    <w:rsid w:val="00EB3884"/>
    <w:rsid w:val="00F45003"/>
    <w:rsid w:val="00F50139"/>
    <w:rsid w:val="00F76F0F"/>
    <w:rsid w:val="00F77320"/>
    <w:rsid w:val="00F91FF4"/>
    <w:rsid w:val="00FB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FDBAD"/>
  <w15:docId w15:val="{47AFD8EE-4F5A-2543-B1B8-6F4A8BBE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615"/>
    <w:pPr>
      <w:spacing w:after="0" w:line="240" w:lineRule="auto"/>
    </w:pPr>
    <w:rPr>
      <w:rFonts w:ascii="Century Gothic" w:hAnsi="Century Gothic"/>
      <w:sz w:val="24"/>
    </w:rPr>
  </w:style>
  <w:style w:type="paragraph" w:styleId="Heading1">
    <w:name w:val="heading 1"/>
    <w:basedOn w:val="Normal"/>
    <w:next w:val="Normal"/>
    <w:link w:val="Heading1Char"/>
    <w:uiPriority w:val="9"/>
    <w:qFormat/>
    <w:rsid w:val="007A1615"/>
    <w:pPr>
      <w:keepNext/>
      <w:keepLines/>
      <w:outlineLvl w:val="0"/>
    </w:pPr>
    <w:rPr>
      <w:rFonts w:eastAsiaTheme="majorEastAsia" w:cstheme="majorBidi"/>
      <w:b/>
      <w:color w:val="374C80" w:themeColor="accent1" w:themeShade="BF"/>
      <w:sz w:val="32"/>
      <w:szCs w:val="32"/>
    </w:rPr>
  </w:style>
  <w:style w:type="paragraph" w:styleId="Heading2">
    <w:name w:val="heading 2"/>
    <w:basedOn w:val="Normal"/>
    <w:next w:val="Normal"/>
    <w:link w:val="Heading2Char"/>
    <w:uiPriority w:val="9"/>
    <w:unhideWhenUsed/>
    <w:qFormat/>
    <w:rsid w:val="007A1615"/>
    <w:pPr>
      <w:keepNext/>
      <w:keepLines/>
      <w:spacing w:before="40"/>
      <w:outlineLvl w:val="1"/>
    </w:pPr>
    <w:rPr>
      <w:rFonts w:eastAsiaTheme="majorEastAsia" w:cstheme="majorBidi"/>
      <w:b/>
      <w:color w:val="374C80" w:themeColor="accent1" w:themeShade="BF"/>
      <w:sz w:val="28"/>
      <w:szCs w:val="26"/>
    </w:rPr>
  </w:style>
  <w:style w:type="paragraph" w:styleId="Heading3">
    <w:name w:val="heading 3"/>
    <w:basedOn w:val="Normal"/>
    <w:next w:val="Normal"/>
    <w:link w:val="Heading3Char"/>
    <w:uiPriority w:val="9"/>
    <w:semiHidden/>
    <w:unhideWhenUsed/>
    <w:qFormat/>
    <w:rsid w:val="007A1615"/>
    <w:pPr>
      <w:keepNext/>
      <w:keepLines/>
      <w:spacing w:before="40"/>
      <w:outlineLvl w:val="2"/>
    </w:pPr>
    <w:rPr>
      <w:rFonts w:eastAsiaTheme="majorEastAsia" w:cstheme="majorBidi"/>
      <w:b/>
      <w:color w:val="24325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447"/>
    <w:pPr>
      <w:pBdr>
        <w:bottom w:val="single" w:sz="8" w:space="4" w:color="4A66AC"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981447"/>
    <w:rPr>
      <w:rFonts w:asciiTheme="majorHAnsi" w:eastAsiaTheme="majorEastAsia" w:hAnsiTheme="majorHAnsi" w:cstheme="majorBidi"/>
      <w:color w:val="1B1D3D" w:themeColor="text2" w:themeShade="BF"/>
      <w:spacing w:val="5"/>
      <w:kern w:val="28"/>
      <w:sz w:val="52"/>
      <w:szCs w:val="52"/>
    </w:rPr>
  </w:style>
  <w:style w:type="paragraph" w:customStyle="1" w:styleId="msoaddress">
    <w:name w:val="msoaddress"/>
    <w:rsid w:val="00981447"/>
    <w:pPr>
      <w:spacing w:after="0" w:line="271" w:lineRule="auto"/>
    </w:pPr>
    <w:rPr>
      <w:rFonts w:ascii="Agency FB" w:eastAsia="Times New Roman" w:hAnsi="Agency FB" w:cs="Times New Roman"/>
      <w:color w:val="000000"/>
      <w:kern w:val="28"/>
      <w:sz w:val="20"/>
      <w:szCs w:val="20"/>
      <w:lang w:eastAsia="en-GB"/>
      <w14:ligatures w14:val="standard"/>
      <w14:cntxtAlts/>
    </w:rPr>
  </w:style>
  <w:style w:type="paragraph" w:customStyle="1" w:styleId="msotagline">
    <w:name w:val="msotagline"/>
    <w:rsid w:val="00981447"/>
    <w:pPr>
      <w:spacing w:after="0" w:line="271" w:lineRule="auto"/>
    </w:pPr>
    <w:rPr>
      <w:rFonts w:ascii="Agency FB" w:eastAsia="Times New Roman" w:hAnsi="Agency FB" w:cs="Times New Roman"/>
      <w:b/>
      <w:bCs/>
      <w:caps/>
      <w:color w:val="000000"/>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981447"/>
    <w:rPr>
      <w:rFonts w:ascii="Tahoma" w:hAnsi="Tahoma" w:cs="Tahoma"/>
      <w:sz w:val="16"/>
      <w:szCs w:val="16"/>
    </w:rPr>
  </w:style>
  <w:style w:type="character" w:customStyle="1" w:styleId="BalloonTextChar">
    <w:name w:val="Balloon Text Char"/>
    <w:basedOn w:val="DefaultParagraphFont"/>
    <w:link w:val="BalloonText"/>
    <w:uiPriority w:val="99"/>
    <w:semiHidden/>
    <w:rsid w:val="00981447"/>
    <w:rPr>
      <w:rFonts w:ascii="Tahoma" w:hAnsi="Tahoma" w:cs="Tahoma"/>
      <w:sz w:val="16"/>
      <w:szCs w:val="16"/>
    </w:rPr>
  </w:style>
  <w:style w:type="paragraph" w:styleId="Header">
    <w:name w:val="header"/>
    <w:basedOn w:val="Normal"/>
    <w:link w:val="HeaderChar"/>
    <w:uiPriority w:val="99"/>
    <w:unhideWhenUsed/>
    <w:rsid w:val="00F50139"/>
    <w:pPr>
      <w:tabs>
        <w:tab w:val="center" w:pos="4513"/>
        <w:tab w:val="right" w:pos="9026"/>
      </w:tabs>
    </w:pPr>
  </w:style>
  <w:style w:type="character" w:customStyle="1" w:styleId="HeaderChar">
    <w:name w:val="Header Char"/>
    <w:basedOn w:val="DefaultParagraphFont"/>
    <w:link w:val="Header"/>
    <w:uiPriority w:val="99"/>
    <w:rsid w:val="00F50139"/>
  </w:style>
  <w:style w:type="paragraph" w:styleId="Footer">
    <w:name w:val="footer"/>
    <w:basedOn w:val="Normal"/>
    <w:link w:val="FooterChar"/>
    <w:uiPriority w:val="99"/>
    <w:unhideWhenUsed/>
    <w:rsid w:val="00F50139"/>
    <w:pPr>
      <w:tabs>
        <w:tab w:val="center" w:pos="4513"/>
        <w:tab w:val="right" w:pos="9026"/>
      </w:tabs>
    </w:pPr>
  </w:style>
  <w:style w:type="character" w:customStyle="1" w:styleId="FooterChar">
    <w:name w:val="Footer Char"/>
    <w:basedOn w:val="DefaultParagraphFont"/>
    <w:link w:val="Footer"/>
    <w:uiPriority w:val="99"/>
    <w:rsid w:val="00F50139"/>
  </w:style>
  <w:style w:type="table" w:styleId="TableGrid">
    <w:name w:val="Table Grid"/>
    <w:basedOn w:val="TableNormal"/>
    <w:uiPriority w:val="59"/>
    <w:rsid w:val="00395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AB1"/>
    <w:rPr>
      <w:color w:val="9454C3" w:themeColor="hyperlink"/>
      <w:u w:val="single"/>
    </w:rPr>
  </w:style>
  <w:style w:type="paragraph" w:styleId="ListParagraph">
    <w:name w:val="List Paragraph"/>
    <w:basedOn w:val="Normal"/>
    <w:uiPriority w:val="34"/>
    <w:qFormat/>
    <w:rsid w:val="00187CED"/>
    <w:pPr>
      <w:ind w:left="720"/>
      <w:contextualSpacing/>
    </w:pPr>
  </w:style>
  <w:style w:type="paragraph" w:styleId="NormalWeb">
    <w:name w:val="Normal (Web)"/>
    <w:basedOn w:val="Normal"/>
    <w:uiPriority w:val="99"/>
    <w:semiHidden/>
    <w:unhideWhenUsed/>
    <w:rsid w:val="007205BF"/>
    <w:pPr>
      <w:spacing w:before="100" w:beforeAutospacing="1" w:after="100" w:afterAutospacing="1"/>
    </w:pPr>
    <w:rPr>
      <w:rFonts w:ascii="Times New Roman" w:eastAsia="Times New Roman" w:hAnsi="Times New Roman" w:cs="Times New Roman"/>
      <w:szCs w:val="24"/>
      <w:lang w:eastAsia="en-GB"/>
    </w:rPr>
  </w:style>
  <w:style w:type="paragraph" w:customStyle="1" w:styleId="NoParagraphStyle">
    <w:name w:val="[No Paragraph Style]"/>
    <w:rsid w:val="00480938"/>
    <w:pPr>
      <w:autoSpaceDE w:val="0"/>
      <w:autoSpaceDN w:val="0"/>
      <w:adjustRightInd w:val="0"/>
      <w:spacing w:after="0" w:line="288" w:lineRule="auto"/>
      <w:textAlignment w:val="center"/>
    </w:pPr>
    <w:rPr>
      <w:rFonts w:ascii="Times" w:hAnsi="Times" w:cs="Times"/>
      <w:color w:val="000000"/>
      <w:sz w:val="24"/>
      <w:szCs w:val="24"/>
    </w:rPr>
  </w:style>
  <w:style w:type="character" w:customStyle="1" w:styleId="Heading1Char">
    <w:name w:val="Heading 1 Char"/>
    <w:basedOn w:val="DefaultParagraphFont"/>
    <w:link w:val="Heading1"/>
    <w:uiPriority w:val="9"/>
    <w:rsid w:val="007A1615"/>
    <w:rPr>
      <w:rFonts w:ascii="Century Gothic" w:eastAsiaTheme="majorEastAsia" w:hAnsi="Century Gothic" w:cstheme="majorBidi"/>
      <w:b/>
      <w:color w:val="374C80" w:themeColor="accent1" w:themeShade="BF"/>
      <w:sz w:val="32"/>
      <w:szCs w:val="32"/>
    </w:rPr>
  </w:style>
  <w:style w:type="paragraph" w:styleId="TOCHeading">
    <w:name w:val="TOC Heading"/>
    <w:basedOn w:val="Heading1"/>
    <w:next w:val="Normal"/>
    <w:uiPriority w:val="39"/>
    <w:unhideWhenUsed/>
    <w:qFormat/>
    <w:rsid w:val="00F91FF4"/>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F91FF4"/>
    <w:pPr>
      <w:spacing w:after="100"/>
    </w:pPr>
  </w:style>
  <w:style w:type="character" w:customStyle="1" w:styleId="Heading2Char">
    <w:name w:val="Heading 2 Char"/>
    <w:basedOn w:val="DefaultParagraphFont"/>
    <w:link w:val="Heading2"/>
    <w:uiPriority w:val="9"/>
    <w:rsid w:val="007A1615"/>
    <w:rPr>
      <w:rFonts w:ascii="Century Gothic" w:eastAsiaTheme="majorEastAsia" w:hAnsi="Century Gothic" w:cstheme="majorBidi"/>
      <w:b/>
      <w:color w:val="374C80" w:themeColor="accent1" w:themeShade="BF"/>
      <w:sz w:val="28"/>
      <w:szCs w:val="26"/>
    </w:rPr>
  </w:style>
  <w:style w:type="character" w:customStyle="1" w:styleId="Heading3Char">
    <w:name w:val="Heading 3 Char"/>
    <w:basedOn w:val="DefaultParagraphFont"/>
    <w:link w:val="Heading3"/>
    <w:uiPriority w:val="9"/>
    <w:semiHidden/>
    <w:rsid w:val="007A1615"/>
    <w:rPr>
      <w:rFonts w:ascii="Century Gothic" w:eastAsiaTheme="majorEastAsia" w:hAnsi="Century Gothic" w:cstheme="majorBidi"/>
      <w:b/>
      <w:color w:val="243255" w:themeColor="accent1" w:themeShade="7F"/>
      <w:sz w:val="24"/>
      <w:szCs w:val="24"/>
    </w:rPr>
  </w:style>
  <w:style w:type="character" w:styleId="FollowedHyperlink">
    <w:name w:val="FollowedHyperlink"/>
    <w:basedOn w:val="DefaultParagraphFont"/>
    <w:uiPriority w:val="99"/>
    <w:semiHidden/>
    <w:unhideWhenUsed/>
    <w:rsid w:val="007A1615"/>
    <w:rPr>
      <w:color w:val="3EBBF0" w:themeColor="followedHyperlink"/>
      <w:u w:val="single"/>
    </w:rPr>
  </w:style>
  <w:style w:type="paragraph" w:styleId="TOC2">
    <w:name w:val="toc 2"/>
    <w:basedOn w:val="Normal"/>
    <w:next w:val="Normal"/>
    <w:autoRedefine/>
    <w:uiPriority w:val="39"/>
    <w:unhideWhenUsed/>
    <w:rsid w:val="003F2A8F"/>
    <w:pPr>
      <w:spacing w:after="100"/>
      <w:ind w:left="240"/>
    </w:pPr>
  </w:style>
  <w:style w:type="paragraph" w:styleId="TOC3">
    <w:name w:val="toc 3"/>
    <w:basedOn w:val="Normal"/>
    <w:next w:val="Normal"/>
    <w:autoRedefine/>
    <w:uiPriority w:val="39"/>
    <w:unhideWhenUsed/>
    <w:rsid w:val="003F2A8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330">
      <w:bodyDiv w:val="1"/>
      <w:marLeft w:val="0"/>
      <w:marRight w:val="0"/>
      <w:marTop w:val="0"/>
      <w:marBottom w:val="0"/>
      <w:divBdr>
        <w:top w:val="none" w:sz="0" w:space="0" w:color="auto"/>
        <w:left w:val="none" w:sz="0" w:space="0" w:color="auto"/>
        <w:bottom w:val="none" w:sz="0" w:space="0" w:color="auto"/>
        <w:right w:val="none" w:sz="0" w:space="0" w:color="auto"/>
      </w:divBdr>
      <w:divsChild>
        <w:div w:id="974943282">
          <w:marLeft w:val="0"/>
          <w:marRight w:val="0"/>
          <w:marTop w:val="0"/>
          <w:marBottom w:val="0"/>
          <w:divBdr>
            <w:top w:val="none" w:sz="0" w:space="0" w:color="auto"/>
            <w:left w:val="none" w:sz="0" w:space="0" w:color="auto"/>
            <w:bottom w:val="none" w:sz="0" w:space="0" w:color="auto"/>
            <w:right w:val="none" w:sz="0" w:space="0" w:color="auto"/>
          </w:divBdr>
        </w:div>
      </w:divsChild>
    </w:div>
    <w:div w:id="1630671280">
      <w:bodyDiv w:val="1"/>
      <w:marLeft w:val="0"/>
      <w:marRight w:val="0"/>
      <w:marTop w:val="0"/>
      <w:marBottom w:val="0"/>
      <w:divBdr>
        <w:top w:val="none" w:sz="0" w:space="0" w:color="auto"/>
        <w:left w:val="none" w:sz="0" w:space="0" w:color="auto"/>
        <w:bottom w:val="none" w:sz="0" w:space="0" w:color="auto"/>
        <w:right w:val="none" w:sz="0" w:space="0" w:color="auto"/>
      </w:divBdr>
    </w:div>
    <w:div w:id="1631090415">
      <w:bodyDiv w:val="1"/>
      <w:marLeft w:val="0"/>
      <w:marRight w:val="0"/>
      <w:marTop w:val="0"/>
      <w:marBottom w:val="0"/>
      <w:divBdr>
        <w:top w:val="none" w:sz="0" w:space="0" w:color="auto"/>
        <w:left w:val="none" w:sz="0" w:space="0" w:color="auto"/>
        <w:bottom w:val="none" w:sz="0" w:space="0" w:color="auto"/>
        <w:right w:val="none" w:sz="0" w:space="0" w:color="auto"/>
      </w:divBdr>
    </w:div>
    <w:div w:id="1820152155">
      <w:bodyDiv w:val="1"/>
      <w:marLeft w:val="0"/>
      <w:marRight w:val="0"/>
      <w:marTop w:val="0"/>
      <w:marBottom w:val="0"/>
      <w:divBdr>
        <w:top w:val="none" w:sz="0" w:space="0" w:color="auto"/>
        <w:left w:val="none" w:sz="0" w:space="0" w:color="auto"/>
        <w:bottom w:val="none" w:sz="0" w:space="0" w:color="auto"/>
        <w:right w:val="none" w:sz="0" w:space="0" w:color="auto"/>
      </w:divBdr>
    </w:div>
    <w:div w:id="18509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dataservices@judicium.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ppt/media/image6.svg"/><Relationship Id="rId17" Type="http://schemas.openxmlformats.org/officeDocument/2006/relationships/hyperlink" Target="http://www.remarkable-autism.org" TargetMode="External"/><Relationship Id="rId2" Type="http://schemas.openxmlformats.org/officeDocument/2006/relationships/customXml" Target="../customXml/item2.xml"/><Relationship Id="rId16" Type="http://schemas.openxmlformats.org/officeDocument/2006/relationships/hyperlink" Target="mailto:enquiries@remarkable-autism.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emarkable-autism.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remarkable-autism.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2BB7EC4C6E44B9F1656B1EBCE5005" ma:contentTypeVersion="13" ma:contentTypeDescription="Create a new document." ma:contentTypeScope="" ma:versionID="cc7035596e19383ff1e263dbf997179e">
  <xsd:schema xmlns:xsd="http://www.w3.org/2001/XMLSchema" xmlns:xs="http://www.w3.org/2001/XMLSchema" xmlns:p="http://schemas.microsoft.com/office/2006/metadata/properties" xmlns:ns2="336f2950-f85b-458e-a5c9-3da1bbc2c237" xmlns:ns3="830781ba-4be4-4744-aa27-e82996a7bc83" targetNamespace="http://schemas.microsoft.com/office/2006/metadata/properties" ma:root="true" ma:fieldsID="4c64c4ea2acf6016359f7ad707642768" ns2:_="" ns3:_="">
    <xsd:import namespace="336f2950-f85b-458e-a5c9-3da1bbc2c237"/>
    <xsd:import namespace="830781ba-4be4-4744-aa27-e82996a7b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f2950-f85b-458e-a5c9-3da1bbc2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27abb2-8709-42be-8877-9886330882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781ba-4be4-4744-aa27-e82996a7b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512ed5-b0ca-48e6-9070-35d8e388c0fe}" ma:internalName="TaxCatchAll" ma:showField="CatchAllData" ma:web="830781ba-4be4-4744-aa27-e82996a7b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30781ba-4be4-4744-aa27-e82996a7bc83" xsi:nil="true"/>
    <lcf76f155ced4ddcb4097134ff3c332f xmlns="336f2950-f85b-458e-a5c9-3da1bbc2c2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DB910-02A7-4D70-889F-BE088E0F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f2950-f85b-458e-a5c9-3da1bbc2c237"/>
    <ds:schemaRef ds:uri="830781ba-4be4-4744-aa27-e82996a7b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2DE0A-CFF2-4422-91DC-B2299A06EDE1}">
  <ds:schemaRefs>
    <ds:schemaRef ds:uri="http://schemas.microsoft.com/office/2006/metadata/properties"/>
    <ds:schemaRef ds:uri="http://schemas.microsoft.com/office/infopath/2007/PartnerControls"/>
    <ds:schemaRef ds:uri="830781ba-4be4-4744-aa27-e82996a7bc83"/>
    <ds:schemaRef ds:uri="336f2950-f85b-458e-a5c9-3da1bbc2c237"/>
  </ds:schemaRefs>
</ds:datastoreItem>
</file>

<file path=customXml/itemProps3.xml><?xml version="1.0" encoding="utf-8"?>
<ds:datastoreItem xmlns:ds="http://schemas.openxmlformats.org/officeDocument/2006/customXml" ds:itemID="{C1EDA7D3-F8F0-4CB0-BBBF-91E9001A3EC8}">
  <ds:schemaRefs>
    <ds:schemaRef ds:uri="http://schemas.microsoft.com/sharepoint/v3/contenttype/forms"/>
  </ds:schemaRefs>
</ds:datastoreItem>
</file>

<file path=customXml/itemProps4.xml><?xml version="1.0" encoding="utf-8"?>
<ds:datastoreItem xmlns:ds="http://schemas.openxmlformats.org/officeDocument/2006/customXml" ds:itemID="{57B3B24D-C6CA-4A42-A386-03D7B53D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Gennie Hyde</dc:creator>
  <cp:lastModifiedBy>Chris Linaker</cp:lastModifiedBy>
  <cp:revision>4</cp:revision>
  <cp:lastPrinted>2017-01-17T18:34:00Z</cp:lastPrinted>
  <dcterms:created xsi:type="dcterms:W3CDTF">2023-09-19T08:39:00Z</dcterms:created>
  <dcterms:modified xsi:type="dcterms:W3CDTF">2023-09-29T11:29:00Z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0x0101000462BB7EC4C6E44B9F1656B1EBCE5005</vt:lpwstr>
  </property>
  <property fmtid="{D5CDD505-2E9C-101B-9397-08002B2CF9AE}" pid="3" name="MediaServiceImageTags">
    <vt:lpwstr/>
  </property>
</Properties>
</file>